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lang w:val="en-US" w:eastAsia="zh-CN"/>
        </w:rPr>
      </w:pPr>
      <w:bookmarkStart w:id="0" w:name="_Toc193024528"/>
      <w:r>
        <w:rPr>
          <w:rFonts w:hint="default" w:ascii="Arial" w:hAnsi="Arial" w:cs="Arial"/>
          <w:b/>
          <w:bCs/>
          <w:sz w:val="24"/>
          <w:szCs w:val="24"/>
          <w:lang w:val="en-US"/>
        </w:rPr>
        <w:t>3GPP TSG-RAN WG3 #117-e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default" w:ascii="Arial" w:hAnsi="Arial" w:cs="Arial"/>
          <w:b/>
          <w:bCs/>
          <w:iCs/>
          <w:sz w:val="24"/>
          <w:szCs w:val="24"/>
          <w:lang w:val="en-US"/>
        </w:rPr>
        <w:t>R3-22</w:t>
      </w:r>
      <w:r>
        <w:rPr>
          <w:rFonts w:hint="eastAsia" w:ascii="Arial" w:hAnsi="Arial" w:eastAsia="宋体" w:cs="Arial"/>
          <w:b/>
          <w:bCs/>
          <w:iCs/>
          <w:sz w:val="24"/>
          <w:szCs w:val="24"/>
          <w:lang w:val="en-US" w:eastAsia="zh-CN"/>
        </w:rPr>
        <w:t>4372</w:t>
      </w:r>
    </w:p>
    <w:p>
      <w:pPr>
        <w:overflowPunct w:val="0"/>
        <w:autoSpaceDE w:val="0"/>
        <w:jc w:val="both"/>
        <w:textAlignment w:val="baseline"/>
        <w:rPr>
          <w:rFonts w:hint="default" w:ascii="Arial" w:hAnsi="Arial" w:cs="Arial"/>
          <w:b/>
          <w:bCs/>
          <w:color w:val="000000"/>
          <w:sz w:val="24"/>
          <w:szCs w:val="24"/>
        </w:rPr>
      </w:pPr>
      <w:r>
        <w:rPr>
          <w:rFonts w:hint="default" w:ascii="Arial" w:hAnsi="Arial" w:cs="Arial"/>
          <w:b/>
          <w:bCs/>
          <w:color w:val="000000"/>
          <w:sz w:val="24"/>
          <w:szCs w:val="24"/>
        </w:rPr>
        <w:t>15</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24</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Aug 2022</w:t>
      </w:r>
    </w:p>
    <w:p>
      <w:pPr>
        <w:overflowPunct w:val="0"/>
        <w:autoSpaceDE w:val="0"/>
        <w:jc w:val="both"/>
        <w:textAlignment w:val="baseline"/>
        <w:rPr>
          <w:rFonts w:hint="default" w:ascii="Arial" w:hAnsi="Arial" w:eastAsia="Batang" w:cs="Arial"/>
          <w:b/>
          <w:bCs/>
          <w:color w:val="000000"/>
          <w:sz w:val="24"/>
          <w:szCs w:val="24"/>
        </w:rPr>
      </w:pPr>
      <w:r>
        <w:rPr>
          <w:rFonts w:hint="default" w:ascii="Arial" w:hAnsi="Arial" w:eastAsia="Batang" w:cs="Arial"/>
          <w:b/>
          <w:bCs/>
          <w:color w:val="000000"/>
          <w:sz w:val="24"/>
          <w:szCs w:val="24"/>
        </w:rPr>
        <w:t>Online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Initial considerations on multi-path support</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During RAN#94 meeting, R18 </w:t>
      </w:r>
      <w:r>
        <w:rPr>
          <w:rFonts w:hint="eastAsia" w:cs="Times New Roman"/>
          <w:lang w:val="en-US" w:eastAsia="zh-CN"/>
        </w:rPr>
        <w:t>NR sidelink relay enhancements</w:t>
      </w:r>
      <w:r>
        <w:rPr>
          <w:rFonts w:hint="eastAsia" w:ascii="Times New Roman" w:hAnsi="Times New Roman" w:cs="Times New Roman"/>
          <w:lang w:val="en-US" w:eastAsia="zh-CN"/>
        </w:rPr>
        <w:t xml:space="preserve"> WI was approved [1]. According to </w:t>
      </w:r>
      <w:r>
        <w:rPr>
          <w:rFonts w:hint="eastAsia" w:cs="Times New Roman"/>
          <w:lang w:val="en-US" w:eastAsia="zh-CN"/>
        </w:rPr>
        <w:t>the WID</w:t>
      </w:r>
      <w:r>
        <w:rPr>
          <w:rFonts w:hint="eastAsia" w:ascii="Times New Roman" w:hAnsi="Times New Roman" w:cs="Times New Roman"/>
          <w:lang w:val="en-US" w:eastAsia="zh-CN"/>
        </w:rPr>
        <w:t xml:space="preserve">, </w:t>
      </w:r>
      <w:r>
        <w:rPr>
          <w:rFonts w:hint="eastAsia" w:cs="Times New Roman"/>
          <w:lang w:val="en-US" w:eastAsia="zh-CN"/>
        </w:rPr>
        <w:t xml:space="preserve">one of the objectives is to study the benefits and potential solutions for multi-path support to enhance reliability and throughput as shown below. </w:t>
      </w:r>
      <w:r>
        <w:rPr>
          <w:rFonts w:hint="eastAsia" w:cs="Times New Roman"/>
          <w:sz w:val="20"/>
          <w:szCs w:val="20"/>
          <w:lang w:val="en-US" w:eastAsia="zh-CN"/>
        </w:rPr>
        <w:t xml:space="preserve">In this paper, we will discuss the potential scenarios for multi-path support and analyze the RAN3 impacts.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857" w:type="dxa"/>
            <w:noWrap w:val="0"/>
            <w:vAlign w:val="top"/>
          </w:tcPr>
          <w:p>
            <w:pPr>
              <w:numPr>
                <w:ilvl w:val="0"/>
                <w:numId w:val="13"/>
              </w:numPr>
              <w:spacing w:before="120" w:after="0" w:line="280" w:lineRule="atLeast"/>
              <w:ind w:leftChars="0"/>
              <w:jc w:val="both"/>
              <w:textAlignment w:val="auto"/>
              <w:rPr>
                <w:lang w:eastAsia="ko-KR"/>
              </w:rPr>
            </w:pPr>
            <w:r>
              <w:rPr>
                <w:rFonts w:hint="eastAsia"/>
                <w:lang w:eastAsia="ko-KR"/>
              </w:rPr>
              <w:t xml:space="preserve">Study </w:t>
            </w:r>
            <w:r>
              <w:rPr>
                <w:lang w:eastAsia="ko-KR"/>
              </w:rPr>
              <w:t>the benefit and potential solutions for multi-path support to enhance reliability and throughput (e.g., by switching among or utilizing the multiple paths simultaneously) in the following scenarios [RAN2, RAN3]:</w:t>
            </w:r>
          </w:p>
          <w:p>
            <w:pPr>
              <w:numPr>
                <w:ilvl w:val="1"/>
                <w:numId w:val="14"/>
              </w:numPr>
              <w:spacing w:before="120" w:after="0" w:line="280" w:lineRule="atLeast"/>
              <w:jc w:val="both"/>
              <w:textAlignment w:val="auto"/>
              <w:rPr>
                <w:lang w:eastAsia="ko-KR"/>
              </w:rPr>
            </w:pPr>
            <w:r>
              <w:rPr>
                <w:rFonts w:hint="eastAsia"/>
                <w:lang w:eastAsia="ko-KR"/>
              </w:rPr>
              <w:t xml:space="preserve">A UE is connected </w:t>
            </w:r>
            <w:r>
              <w:rPr>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pPr>
              <w:spacing w:before="120" w:after="0" w:line="280" w:lineRule="atLeast"/>
              <w:ind w:left="400"/>
              <w:jc w:val="both"/>
              <w:textAlignment w:val="auto"/>
              <w:rPr>
                <w:lang w:eastAsia="ko-KR"/>
              </w:rPr>
            </w:pPr>
            <w:r>
              <w:rPr>
                <w:lang w:eastAsia="ko-KR"/>
              </w:rPr>
              <w:t>Note 3A: Study on the benefit and potential solutions are to be completed in RAN#98 which will decide whether/how to start the normative work.</w:t>
            </w:r>
          </w:p>
          <w:p>
            <w:pPr>
              <w:spacing w:before="120" w:after="0" w:line="280" w:lineRule="atLeast"/>
              <w:ind w:left="360"/>
              <w:jc w:val="both"/>
              <w:textAlignment w:val="auto"/>
              <w:rPr>
                <w:lang w:eastAsia="ko-KR"/>
              </w:rPr>
            </w:pPr>
            <w:r>
              <w:rPr>
                <w:lang w:eastAsia="ko-KR"/>
              </w:rPr>
              <w:t xml:space="preserve">Note 3B: UE-to-Network relay in scenario 1 reuses the Rel-17 solution as the baseline. </w:t>
            </w:r>
          </w:p>
          <w:p>
            <w:pPr>
              <w:spacing w:before="120" w:after="0" w:line="280" w:lineRule="atLeast"/>
              <w:ind w:left="360"/>
              <w:jc w:val="both"/>
              <w:textAlignment w:val="auto"/>
              <w:rPr>
                <w:lang w:eastAsia="ko-KR"/>
              </w:rPr>
            </w:pPr>
            <w:r>
              <w:rPr>
                <w:lang w:eastAsia="ko-KR"/>
              </w:rPr>
              <w:t>Note 3C: Support of Layer-3 UE-to-Network relay in multi-path scenario is assumed to have no RAN impact and the work and solutions are subject to SA2 to progress.</w:t>
            </w:r>
          </w:p>
          <w:p>
            <w:pPr>
              <w:pStyle w:val="129"/>
              <w:spacing w:line="240" w:lineRule="auto"/>
              <w:ind w:left="720" w:firstLine="0" w:firstLineChars="0"/>
              <w:rPr>
                <w:rFonts w:hint="eastAsia" w:ascii="Times New Roman" w:hAnsi="Times New Roman" w:cs="Times New Roman"/>
                <w:color w:val="000000"/>
                <w:sz w:val="20"/>
                <w:szCs w:val="20"/>
                <w:vertAlign w:val="baseline"/>
                <w:lang w:val="en-US" w:eastAsia="zh-CN"/>
              </w:rPr>
            </w:pPr>
          </w:p>
        </w:tc>
      </w:tr>
    </w:tbl>
    <w:p>
      <w:pPr>
        <w:pStyle w:val="2"/>
        <w:jc w:val="both"/>
        <w:rPr>
          <w:rFonts w:eastAsia="宋体"/>
          <w:lang w:eastAsia="zh-CN"/>
        </w:rPr>
      </w:pPr>
      <w:r>
        <w:rPr>
          <w:rFonts w:hint="eastAsia" w:eastAsia="宋体"/>
          <w:lang w:eastAsia="zh-CN"/>
        </w:rPr>
        <w:t>Discussion</w:t>
      </w:r>
    </w:p>
    <w:p>
      <w:pPr>
        <w:pStyle w:val="3"/>
        <w:bidi w:val="0"/>
        <w:ind w:left="200" w:leftChars="0" w:firstLineChars="0"/>
        <w:rPr>
          <w:lang w:eastAsia="zh-CN"/>
        </w:rPr>
      </w:pPr>
      <w:r>
        <w:rPr>
          <w:rFonts w:hint="eastAsia"/>
          <w:lang w:val="en-US" w:eastAsia="zh-CN"/>
        </w:rPr>
        <w:t>Multi-path scenarios</w:t>
      </w:r>
    </w:p>
    <w:p>
      <w:pPr>
        <w:rPr>
          <w:rFonts w:hint="eastAsia"/>
          <w:lang w:val="en-US" w:eastAsia="zh-CN"/>
        </w:rPr>
      </w:pPr>
      <w:r>
        <w:rPr>
          <w:rFonts w:hint="eastAsia"/>
          <w:lang w:val="en-US" w:eastAsia="zh-CN"/>
        </w:rPr>
        <w:t xml:space="preserve">According to [1], the multi-path support may be divided into the following two scenarios: multi-path based on L2 U2N relay and multi-path based on UE aggregation.  </w:t>
      </w:r>
    </w:p>
    <w:p>
      <w:pPr>
        <w:numPr>
          <w:ilvl w:val="0"/>
          <w:numId w:val="15"/>
        </w:numPr>
        <w:ind w:left="420" w:leftChars="0" w:hanging="420" w:firstLineChars="0"/>
        <w:rPr>
          <w:rFonts w:hint="default"/>
          <w:lang w:val="en-US" w:eastAsia="zh-CN"/>
        </w:rPr>
      </w:pPr>
      <w:r>
        <w:rPr>
          <w:rFonts w:hint="eastAsia"/>
          <w:lang w:val="en-US" w:eastAsia="zh-CN"/>
        </w:rPr>
        <w:t>Multi-path based on L2 U2N relay</w:t>
      </w:r>
    </w:p>
    <w:p>
      <w:pPr>
        <w:numPr>
          <w:ilvl w:val="0"/>
          <w:numId w:val="0"/>
        </w:numPr>
        <w:ind w:leftChars="0"/>
        <w:jc w:val="both"/>
        <w:rPr>
          <w:rFonts w:hint="default" w:eastAsia="宋体"/>
          <w:lang w:val="en-US" w:eastAsia="zh-CN"/>
        </w:rPr>
      </w:pPr>
      <w:r>
        <w:rPr>
          <w:rFonts w:hint="eastAsia"/>
          <w:lang w:val="en-US" w:eastAsia="zh-CN"/>
        </w:rPr>
        <w:t xml:space="preserve">In this scenario, the remote UE1 is connected to the same gNB via a direct path and indirect path. The indirect path is based on L2 U2N relay UE2 as shown in Figure 1(a). PC5 connection is setup between the remote UE1 and relay UE2. This scenario </w:t>
      </w:r>
      <w:r>
        <w:t>has a potential to improve the reliability/robustness as well as throughput</w:t>
      </w:r>
      <w:r>
        <w:rPr>
          <w:rFonts w:hint="eastAsia"/>
          <w:lang w:val="en-US" w:eastAsia="zh-CN"/>
        </w:rPr>
        <w:t xml:space="preserve">. </w:t>
      </w:r>
    </w:p>
    <w:p>
      <w:pPr>
        <w:numPr>
          <w:ilvl w:val="0"/>
          <w:numId w:val="15"/>
        </w:numPr>
        <w:ind w:left="420" w:leftChars="0" w:hanging="420" w:firstLineChars="0"/>
        <w:rPr>
          <w:rFonts w:hint="default"/>
          <w:lang w:val="en-US" w:eastAsia="zh-CN"/>
        </w:rPr>
      </w:pPr>
      <w:r>
        <w:rPr>
          <w:rFonts w:hint="eastAsia"/>
          <w:lang w:val="en-US" w:eastAsia="zh-CN"/>
        </w:rPr>
        <w:t>Multi-path based on UE aggregation</w:t>
      </w:r>
    </w:p>
    <w:p>
      <w:pPr>
        <w:jc w:val="both"/>
        <w:rPr>
          <w:highlight w:val="none"/>
          <w:lang w:eastAsia="ko-KR"/>
        </w:rPr>
      </w:pPr>
      <w:r>
        <w:rPr>
          <w:rFonts w:hint="eastAsia"/>
          <w:lang w:val="en-US" w:eastAsia="zh-CN"/>
        </w:rPr>
        <w:t>As shown in Figure 1(b), the ancho</w:t>
      </w:r>
      <w:r>
        <w:rPr>
          <w:rFonts w:hint="eastAsia"/>
          <w:highlight w:val="none"/>
          <w:lang w:val="en-US" w:eastAsia="zh-CN"/>
        </w:rPr>
        <w:t>r</w:t>
      </w:r>
      <w:r>
        <w:rPr>
          <w:highlight w:val="none"/>
          <w:lang w:eastAsia="ko-KR"/>
        </w:rPr>
        <w:t xml:space="preserve"> UE</w:t>
      </w:r>
      <w:r>
        <w:rPr>
          <w:rFonts w:hint="eastAsia"/>
          <w:highlight w:val="none"/>
          <w:lang w:val="en-US" w:eastAsia="zh-CN"/>
        </w:rPr>
        <w:t>1</w:t>
      </w:r>
      <w:r>
        <w:rPr>
          <w:highlight w:val="none"/>
          <w:lang w:eastAsia="ko-KR"/>
        </w:rPr>
        <w:t xml:space="preserve"> is connected to the </w:t>
      </w:r>
      <w:r>
        <w:rPr>
          <w:rFonts w:hint="eastAsia"/>
          <w:highlight w:val="none"/>
          <w:lang w:val="en-US" w:eastAsia="zh-CN"/>
        </w:rPr>
        <w:t>same gNB</w:t>
      </w:r>
      <w:r>
        <w:rPr>
          <w:highlight w:val="none"/>
          <w:lang w:eastAsia="ko-KR"/>
        </w:rPr>
        <w:t xml:space="preserve"> via direct path and via another </w:t>
      </w:r>
      <w:r>
        <w:rPr>
          <w:rFonts w:hint="eastAsia"/>
          <w:highlight w:val="none"/>
          <w:lang w:val="en-US" w:eastAsia="zh-CN"/>
        </w:rPr>
        <w:t xml:space="preserve">aggregated </w:t>
      </w:r>
      <w:r>
        <w:rPr>
          <w:highlight w:val="none"/>
          <w:lang w:eastAsia="ko-KR"/>
        </w:rPr>
        <w:t>UE</w:t>
      </w:r>
      <w:r>
        <w:rPr>
          <w:rFonts w:hint="eastAsia"/>
          <w:highlight w:val="none"/>
          <w:lang w:val="en-US" w:eastAsia="zh-CN"/>
        </w:rPr>
        <w:t>2</w:t>
      </w:r>
      <w:r>
        <w:rPr>
          <w:highlight w:val="none"/>
          <w:lang w:eastAsia="ko-KR"/>
        </w:rPr>
        <w:t xml:space="preserve"> using a non-standardized UE-UE interconnection. </w:t>
      </w:r>
      <w:r>
        <w:rPr>
          <w:rFonts w:hint="eastAsia"/>
          <w:highlight w:val="none"/>
          <w:lang w:val="en-US" w:eastAsia="zh-CN"/>
        </w:rPr>
        <w:t xml:space="preserve">Here the anchor UE denotes the UE which originating the data traffic while the aggregated UE denotes the UE which forwards the traffic for anchor UE. </w:t>
      </w:r>
      <w:r>
        <w:rPr>
          <w:highlight w:val="none"/>
          <w:lang w:eastAsia="ko-KR"/>
        </w:rPr>
        <w:t>UE aggregation aims to provide applications requiring high UL bitrates on 5G terminals, in cases when normal UEs are too limited by UL UE transmission power to achieve required bitrate, especially at the edge of a cell. Additionally, UE aggregation can improve the reliability, stability and reduce delay of services.</w:t>
      </w:r>
    </w:p>
    <w:p>
      <w:pPr>
        <w:jc w:val="center"/>
        <w:rPr>
          <w:rFonts w:hint="eastAsia" w:eastAsia="宋体"/>
          <w:lang w:eastAsia="zh-CN"/>
        </w:rPr>
      </w:pPr>
      <w:r>
        <w:rPr>
          <w:rFonts w:hint="eastAsia" w:eastAsia="宋体"/>
          <w:lang w:eastAsia="zh-CN"/>
        </w:rPr>
        <w:object>
          <v:shape id="_x0000_i1025" o:spt="75" type="#_x0000_t75" style="height:158.5pt;width:368.6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lang w:val="en-US" w:eastAsia="zh-CN"/>
        </w:rPr>
        <w:t>Figure 1 Illustration of multi-path scenarios</w:t>
      </w:r>
    </w:p>
    <w:p>
      <w:pPr>
        <w:numPr>
          <w:ilvl w:val="0"/>
          <w:numId w:val="0"/>
        </w:numPr>
        <w:bidi w:val="0"/>
        <w:ind w:leftChars="0"/>
        <w:jc w:val="both"/>
        <w:rPr>
          <w:rFonts w:hint="default"/>
          <w:lang w:val="en-US" w:eastAsia="zh-CN"/>
        </w:rPr>
      </w:pPr>
      <w:r>
        <w:rPr>
          <w:rFonts w:hint="eastAsia"/>
          <w:lang w:val="en-US" w:eastAsia="zh-CN"/>
        </w:rPr>
        <w:t>Generally speaking, the multi-path support is used to improve the throughput as well as the reliability. In this sense, both the DRB and SRB of remote/anchor UE can be considered for the multi-path based transmission. To be specific, the following cases of multi-path delivery of remote/anchor UE</w:t>
      </w:r>
      <w:r>
        <w:rPr>
          <w:rFonts w:hint="default"/>
          <w:lang w:val="en-US" w:eastAsia="zh-CN"/>
        </w:rPr>
        <w:t>’</w:t>
      </w:r>
      <w:r>
        <w:rPr>
          <w:rFonts w:hint="eastAsia"/>
          <w:lang w:val="en-US" w:eastAsia="zh-CN"/>
        </w:rPr>
        <w:t>s traffic may be considered:</w:t>
      </w:r>
    </w:p>
    <w:p>
      <w:pPr>
        <w:numPr>
          <w:ilvl w:val="0"/>
          <w:numId w:val="16"/>
        </w:numPr>
        <w:bidi w:val="0"/>
        <w:ind w:left="420" w:leftChars="0" w:hanging="420" w:firstLineChars="0"/>
        <w:jc w:val="both"/>
        <w:rPr>
          <w:rFonts w:hint="eastAsia"/>
          <w:lang w:val="en-US" w:eastAsia="zh-CN"/>
        </w:rPr>
      </w:pPr>
      <w:r>
        <w:rPr>
          <w:rFonts w:hint="eastAsia"/>
          <w:lang w:val="en-US" w:eastAsia="zh-CN"/>
        </w:rPr>
        <w:t>The traffic of different RBs is delivered via different paths</w:t>
      </w:r>
    </w:p>
    <w:p>
      <w:pPr>
        <w:numPr>
          <w:ilvl w:val="0"/>
          <w:numId w:val="0"/>
        </w:numPr>
        <w:bidi w:val="0"/>
        <w:ind w:leftChars="0"/>
        <w:jc w:val="both"/>
        <w:rPr>
          <w:rFonts w:hint="eastAsia"/>
          <w:lang w:val="en-US" w:eastAsia="zh-CN"/>
        </w:rPr>
      </w:pPr>
      <w:r>
        <w:rPr>
          <w:rFonts w:hint="eastAsia"/>
          <w:lang w:val="en-US" w:eastAsia="zh-CN"/>
        </w:rPr>
        <w:t xml:space="preserve">For example, remote/anchor UE is configured with DRB1 and DRB2, the data traffic of DRB1 and DRB2 can be delivered via direct path and indirect path respectively.  </w:t>
      </w:r>
    </w:p>
    <w:p>
      <w:pPr>
        <w:numPr>
          <w:ilvl w:val="0"/>
          <w:numId w:val="16"/>
        </w:numPr>
        <w:bidi w:val="0"/>
        <w:ind w:left="420" w:leftChars="0" w:hanging="420" w:firstLineChars="0"/>
        <w:jc w:val="both"/>
        <w:rPr>
          <w:rFonts w:hint="default"/>
          <w:lang w:val="en-US" w:eastAsia="zh-CN"/>
        </w:rPr>
      </w:pPr>
      <w:r>
        <w:rPr>
          <w:rFonts w:hint="eastAsia"/>
          <w:lang w:val="en-US" w:eastAsia="zh-CN"/>
        </w:rPr>
        <w:t>The split/duplicated traffic from one RB is delivered via different paths</w:t>
      </w:r>
    </w:p>
    <w:p>
      <w:pPr>
        <w:jc w:val="both"/>
        <w:rPr>
          <w:rFonts w:hint="default" w:eastAsia="宋体"/>
          <w:lang w:val="en-US" w:eastAsia="zh-CN"/>
        </w:rPr>
      </w:pPr>
      <w:r>
        <w:rPr>
          <w:rFonts w:hint="eastAsia"/>
          <w:lang w:val="en-US" w:eastAsia="zh-CN"/>
        </w:rPr>
        <w:t>Suppose remote/anchor UE is configured with one DRB, the data split/duplication can be considered for this DRB. The  split/duplicated packets are delivered via the direct and indirect path respectively.</w:t>
      </w:r>
    </w:p>
    <w:p>
      <w:pPr>
        <w:numPr>
          <w:ilvl w:val="0"/>
          <w:numId w:val="0"/>
        </w:numPr>
        <w:bidi w:val="0"/>
        <w:ind w:leftChars="0"/>
        <w:jc w:val="both"/>
        <w:rPr>
          <w:rFonts w:hint="default"/>
          <w:b/>
          <w:bCs/>
          <w:lang w:val="en-US" w:eastAsia="zh-CN"/>
        </w:rPr>
      </w:pPr>
      <w:r>
        <w:rPr>
          <w:rFonts w:hint="eastAsia"/>
          <w:b/>
          <w:bCs/>
          <w:lang w:val="en-US" w:eastAsia="zh-CN"/>
        </w:rPr>
        <w:t>Proposal 1: Both DRB and SRB of remote/anchor UE can be considered for the multi-path transmission.</w:t>
      </w:r>
    </w:p>
    <w:p>
      <w:pPr>
        <w:numPr>
          <w:ilvl w:val="0"/>
          <w:numId w:val="0"/>
        </w:numPr>
        <w:bidi w:val="0"/>
        <w:ind w:leftChars="0"/>
        <w:jc w:val="both"/>
        <w:rPr>
          <w:rFonts w:hint="default"/>
          <w:lang w:val="en-US" w:eastAsia="zh-CN"/>
        </w:rPr>
      </w:pPr>
      <w:r>
        <w:rPr>
          <w:rFonts w:hint="eastAsia"/>
          <w:b/>
          <w:bCs/>
          <w:lang w:val="en-US" w:eastAsia="zh-CN"/>
        </w:rPr>
        <w:t>Proposal 2: The multi-path delivery of remote/anchor UE</w:t>
      </w:r>
      <w:r>
        <w:rPr>
          <w:rFonts w:hint="default"/>
          <w:b/>
          <w:bCs/>
          <w:lang w:val="en-US" w:eastAsia="zh-CN"/>
        </w:rPr>
        <w:t>’</w:t>
      </w:r>
      <w:r>
        <w:rPr>
          <w:rFonts w:hint="eastAsia"/>
          <w:b/>
          <w:bCs/>
          <w:lang w:val="en-US" w:eastAsia="zh-CN"/>
        </w:rPr>
        <w:t>s traffic may include two cases: 1) the traffic from different RBs is delivered via different paths; 2) the split/duplicated traffic from one RB is delivered via different paths.</w:t>
      </w:r>
    </w:p>
    <w:p>
      <w:pPr>
        <w:jc w:val="both"/>
        <w:rPr>
          <w:rFonts w:hint="eastAsia"/>
          <w:lang w:val="en-US" w:eastAsia="zh-CN"/>
        </w:rPr>
      </w:pPr>
      <w:r>
        <w:rPr>
          <w:rFonts w:hint="eastAsia"/>
          <w:lang w:val="en-US" w:eastAsia="zh-CN"/>
        </w:rPr>
        <w:t xml:space="preserve">From the perspective of CU/DU split architecture, the direct and indirect path of multi-path support may connect to the same DU or different DUs as shown in Figure 2. Suppose UE1 is the remote/anchor UE while UE2 is the relay UE/aggregated UE, UE1 and UE2 may be interconnected via PC5 or internal interface. UE1 and UE2 may be served by the same DU (Figure 2a) or different DUs (Figure 2b). </w:t>
      </w:r>
    </w:p>
    <w:p>
      <w:pPr>
        <w:numPr>
          <w:ilvl w:val="0"/>
          <w:numId w:val="0"/>
        </w:numPr>
        <w:bidi w:val="0"/>
        <w:ind w:leftChars="0"/>
        <w:jc w:val="both"/>
        <w:rPr>
          <w:rFonts w:hint="default"/>
          <w:lang w:val="en-US" w:eastAsia="zh-CN"/>
        </w:rPr>
      </w:pPr>
      <w:r>
        <w:rPr>
          <w:rFonts w:hint="eastAsia"/>
          <w:b/>
          <w:bCs/>
          <w:lang w:val="en-US" w:eastAsia="zh-CN"/>
        </w:rPr>
        <w:t>Proposal 3: Both intra-DU and inter-DU multi-path support should be considered.</w:t>
      </w:r>
    </w:p>
    <w:p>
      <w:pPr>
        <w:jc w:val="center"/>
        <w:rPr>
          <w:rFonts w:hint="default"/>
          <w:lang w:val="en-US" w:eastAsia="zh-CN"/>
        </w:rPr>
      </w:pPr>
      <w:r>
        <w:rPr>
          <w:rFonts w:hint="default"/>
          <w:lang w:val="en-US" w:eastAsia="zh-CN"/>
        </w:rPr>
        <w:object>
          <v:shape id="_x0000_i1026" o:spt="75" type="#_x0000_t75" style="height:127.55pt;width:299.3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pPr>
        <w:jc w:val="center"/>
        <w:rPr>
          <w:rFonts w:hint="eastAsia"/>
          <w:lang w:val="en-US" w:eastAsia="zh-CN"/>
        </w:rPr>
      </w:pPr>
      <w:r>
        <w:rPr>
          <w:rFonts w:hint="eastAsia"/>
          <w:lang w:val="en-US" w:eastAsia="zh-CN"/>
        </w:rPr>
        <w:t>Figure 2 Illustration of intra-DU and inter-DU multi-path</w:t>
      </w:r>
    </w:p>
    <w:p>
      <w:pPr>
        <w:pStyle w:val="3"/>
        <w:bidi w:val="0"/>
        <w:ind w:left="200" w:leftChars="0" w:firstLineChars="0"/>
        <w:rPr>
          <w:lang w:eastAsia="zh-CN"/>
        </w:rPr>
      </w:pPr>
      <w:r>
        <w:rPr>
          <w:rFonts w:hint="eastAsia"/>
          <w:lang w:val="en-US" w:eastAsia="zh-CN"/>
        </w:rPr>
        <w:t>Protocol stack for the indirect path</w:t>
      </w:r>
    </w:p>
    <w:p>
      <w:pPr>
        <w:jc w:val="both"/>
        <w:rPr>
          <w:rFonts w:hint="eastAsia"/>
          <w:lang w:val="en-US" w:eastAsia="zh-CN"/>
        </w:rPr>
      </w:pPr>
      <w:r>
        <w:rPr>
          <w:rFonts w:hint="eastAsia"/>
          <w:lang w:val="en-US" w:eastAsia="zh-CN"/>
        </w:rPr>
        <w:t xml:space="preserve">In order to have a better view, the potential user plane protocol stack for indirect path in CU/DU split architecture is presented in Figure 3. As we can see from Figure 3(a), the user plane protocol stack of R17 L2 U2N relay in CU/DU split architecture can be leveraged for the L2 U2N relay based multi-path scenario. In addition, an example user plane protocol stack for UE aggregation based indirect path for CU/DU split architecture is presented in Figure 3(b). </w:t>
      </w:r>
    </w:p>
    <w:p>
      <w:pPr>
        <w:jc w:val="center"/>
        <w:rPr>
          <w:lang w:eastAsia="zh-CN"/>
        </w:rPr>
      </w:pPr>
      <w:r>
        <w:rPr>
          <w:lang w:eastAsia="zh-CN"/>
        </w:rPr>
        <w:object>
          <v:shape id="_x0000_i1027" o:spt="75" type="#_x0000_t75" style="height:288.45pt;width:316.8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p>
      <w:pPr>
        <w:jc w:val="center"/>
        <w:rPr>
          <w:rFonts w:hint="eastAsia"/>
          <w:lang w:val="en-US" w:eastAsia="zh-CN"/>
        </w:rPr>
      </w:pPr>
      <w:r>
        <w:rPr>
          <w:rFonts w:hint="eastAsia"/>
          <w:lang w:val="en-US" w:eastAsia="zh-CN"/>
        </w:rPr>
        <w:t>Figure 3 Example user plane protocol stack for indirect path in CU/DU split architecture</w:t>
      </w:r>
    </w:p>
    <w:p>
      <w:pPr>
        <w:jc w:val="both"/>
        <w:rPr>
          <w:rFonts w:hint="eastAsia"/>
          <w:lang w:val="en-US" w:eastAsia="zh-CN"/>
        </w:rPr>
      </w:pPr>
      <w:r>
        <w:rPr>
          <w:rFonts w:hint="eastAsia"/>
          <w:lang w:val="en-US" w:eastAsia="zh-CN"/>
        </w:rPr>
        <w:t xml:space="preserve">As we can see from Figure 3(b), </w:t>
      </w:r>
      <w:r>
        <w:t xml:space="preserve">the adapt layer </w:t>
      </w:r>
      <w:r>
        <w:rPr>
          <w:rFonts w:hint="eastAsia"/>
          <w:lang w:val="en-US" w:eastAsia="zh-CN"/>
        </w:rPr>
        <w:t>may be</w:t>
      </w:r>
      <w:r>
        <w:t xml:space="preserve"> placed over RLC sublayer at the Uu interface between </w:t>
      </w:r>
      <w:r>
        <w:rPr>
          <w:rFonts w:hint="eastAsia"/>
          <w:lang w:val="en-US" w:eastAsia="zh-CN"/>
        </w:rPr>
        <w:t>aggregated</w:t>
      </w:r>
      <w:r>
        <w:t xml:space="preserve"> UE and gNB.</w:t>
      </w:r>
      <w:r>
        <w:rPr>
          <w:rFonts w:hint="eastAsia" w:eastAsia="宋体"/>
          <w:lang w:val="en-US" w:eastAsia="zh-CN"/>
        </w:rPr>
        <w:t xml:space="preserve"> Similar to the SRAP, the adaptation layer sub-header may includes the anchor UE</w:t>
      </w:r>
      <w:r>
        <w:rPr>
          <w:rFonts w:hint="default" w:eastAsia="宋体"/>
          <w:lang w:val="en-US" w:eastAsia="zh-CN"/>
        </w:rPr>
        <w:t>’</w:t>
      </w:r>
      <w:r>
        <w:rPr>
          <w:rFonts w:hint="eastAsia" w:eastAsia="宋体"/>
          <w:lang w:val="en-US" w:eastAsia="zh-CN"/>
        </w:rPr>
        <w:t xml:space="preserve">s Uu RB ID and the anchor UE ID. </w:t>
      </w:r>
      <w:r>
        <w:t xml:space="preserve">The Uu SDAP/PDCP are terminated between </w:t>
      </w:r>
      <w:r>
        <w:rPr>
          <w:rFonts w:hint="eastAsia"/>
          <w:lang w:val="en-US" w:eastAsia="zh-CN"/>
        </w:rPr>
        <w:t>anchor</w:t>
      </w:r>
      <w:r>
        <w:t xml:space="preserve"> UE and gNB</w:t>
      </w:r>
      <w:r>
        <w:rPr>
          <w:rFonts w:hint="eastAsia" w:eastAsia="宋体"/>
          <w:lang w:val="en-US" w:eastAsia="zh-CN"/>
        </w:rPr>
        <w:t>-CU.</w:t>
      </w:r>
      <w:r>
        <w:t xml:space="preserve"> </w:t>
      </w:r>
      <w:r>
        <w:rPr>
          <w:rFonts w:hint="eastAsia"/>
          <w:lang w:val="en-US" w:eastAsia="zh-CN"/>
        </w:rPr>
        <w:t>The Uu</w:t>
      </w:r>
      <w:r>
        <w:t xml:space="preserve"> RLC, MAC and PHY are terminated </w:t>
      </w:r>
      <w:r>
        <w:rPr>
          <w:rFonts w:hint="eastAsia"/>
          <w:lang w:val="en-US" w:eastAsia="zh-CN"/>
        </w:rPr>
        <w:t>between aggregated UE and gNB-DU while non-specified interface is used between anchor UE and aggregated UE</w:t>
      </w:r>
      <w:r>
        <w:rPr>
          <w:rFonts w:hint="eastAsia" w:eastAsia="宋体"/>
          <w:lang w:val="en-US" w:eastAsia="zh-CN"/>
        </w:rPr>
        <w:t>.The</w:t>
      </w:r>
      <w:r>
        <w:rPr>
          <w:rFonts w:hint="eastAsia"/>
          <w:lang w:val="en-US" w:eastAsia="zh-CN"/>
        </w:rPr>
        <w:t xml:space="preserve"> adapt layer can be terminated at gNB-DU. In this manner, the legacy F1-U and F1-C protocol stack could be reused. From the perspective of anchor UE, the F1-U tunnel corresponding to each anchor UE</w:t>
      </w:r>
      <w:r>
        <w:rPr>
          <w:rFonts w:hint="default"/>
          <w:lang w:val="en-US" w:eastAsia="zh-CN"/>
        </w:rPr>
        <w:t>’</w:t>
      </w:r>
      <w:r>
        <w:rPr>
          <w:rFonts w:hint="eastAsia"/>
          <w:lang w:val="en-US" w:eastAsia="zh-CN"/>
        </w:rPr>
        <w:t>s Uu DRB can be setup between gNB-DU and gNB-CU. Similarly, the F1-C connection corresponding to anchor UE is maintained between gNB-DU and gNB-CU.</w:t>
      </w:r>
    </w:p>
    <w:p>
      <w:pPr>
        <w:jc w:val="both"/>
        <w:rPr>
          <w:rFonts w:hint="eastAsia"/>
          <w:lang w:val="en-US" w:eastAsia="zh-CN"/>
        </w:rPr>
      </w:pPr>
      <w:r>
        <w:rPr>
          <w:rFonts w:hint="eastAsia"/>
          <w:b/>
          <w:bCs/>
          <w:lang w:val="en-US" w:eastAsia="zh-CN"/>
        </w:rPr>
        <w:t>Proposal 4: If the adapt layer is supported between the aggregated UE and gNB for anchor UE</w:t>
      </w:r>
      <w:r>
        <w:rPr>
          <w:rFonts w:hint="default"/>
          <w:b/>
          <w:bCs/>
          <w:lang w:val="en-US" w:eastAsia="zh-CN"/>
        </w:rPr>
        <w:t>’</w:t>
      </w:r>
      <w:r>
        <w:rPr>
          <w:rFonts w:hint="eastAsia"/>
          <w:b/>
          <w:bCs/>
          <w:lang w:val="en-US" w:eastAsia="zh-CN"/>
        </w:rPr>
        <w:t>s traffic relaying, the adapt layer is terminated at gNB-DU.</w:t>
      </w:r>
    </w:p>
    <w:p>
      <w:pPr>
        <w:pStyle w:val="3"/>
        <w:bidi w:val="0"/>
        <w:ind w:left="200" w:leftChars="0" w:firstLineChars="0"/>
        <w:rPr>
          <w:lang w:eastAsia="zh-CN"/>
        </w:rPr>
      </w:pPr>
      <w:r>
        <w:rPr>
          <w:rFonts w:hint="eastAsia"/>
          <w:lang w:val="en-US" w:eastAsia="zh-CN"/>
        </w:rPr>
        <w:t>F1 issues for the multi-path delivery</w:t>
      </w:r>
    </w:p>
    <w:p>
      <w:pPr>
        <w:jc w:val="both"/>
        <w:rPr>
          <w:rFonts w:hint="default"/>
          <w:lang w:val="en-US" w:eastAsia="zh-CN"/>
        </w:rPr>
      </w:pPr>
      <w:r>
        <w:rPr>
          <w:rFonts w:hint="eastAsia"/>
          <w:lang w:val="en-US" w:eastAsia="zh-CN"/>
        </w:rPr>
        <w:t>In this section, we discuss the potential F1 issues for the support of multi-path delivery. Both the intra-DU and inter-DU multi-path is analyzed. Moreover, the multi-path delivery of both DRB and SRB are addressed.</w:t>
      </w:r>
    </w:p>
    <w:p>
      <w:pPr>
        <w:pStyle w:val="4"/>
        <w:bidi w:val="0"/>
        <w:rPr>
          <w:rFonts w:hint="eastAsia"/>
          <w:lang w:val="en-US" w:eastAsia="zh-CN"/>
        </w:rPr>
      </w:pPr>
      <w:r>
        <w:rPr>
          <w:rFonts w:hint="eastAsia"/>
          <w:lang w:val="en-US" w:eastAsia="zh-CN"/>
        </w:rPr>
        <w:t>Intra-DU multi-path</w:t>
      </w:r>
    </w:p>
    <w:p>
      <w:pPr>
        <w:jc w:val="both"/>
        <w:rPr>
          <w:rFonts w:hint="eastAsia"/>
          <w:lang w:val="en-US" w:eastAsia="zh-CN"/>
        </w:rPr>
      </w:pPr>
      <w:r>
        <w:rPr>
          <w:rFonts w:hint="eastAsia"/>
          <w:lang w:val="en-US" w:eastAsia="zh-CN"/>
        </w:rPr>
        <w:t>As shown in Figure 2(a), UE1 (e.g. remote/anchor UE) and UE2 (e.g. relay/aggregated UE) are served by the same DUs. For the multi-path delivery of UE1</w:t>
      </w:r>
      <w:r>
        <w:rPr>
          <w:rFonts w:hint="default"/>
          <w:lang w:val="en-US" w:eastAsia="zh-CN"/>
        </w:rPr>
        <w:t>’</w:t>
      </w:r>
      <w:r>
        <w:rPr>
          <w:rFonts w:hint="eastAsia"/>
          <w:lang w:val="en-US" w:eastAsia="zh-CN"/>
        </w:rPr>
        <w:t>s traffic, the following three cases can be considered:</w:t>
      </w:r>
    </w:p>
    <w:p>
      <w:pPr>
        <w:numPr>
          <w:ilvl w:val="0"/>
          <w:numId w:val="17"/>
        </w:numPr>
        <w:ind w:left="420" w:leftChars="0" w:hanging="420" w:firstLineChars="0"/>
        <w:jc w:val="both"/>
        <w:rPr>
          <w:rFonts w:hint="eastAsia"/>
          <w:lang w:val="en-US" w:eastAsia="zh-CN"/>
        </w:rPr>
      </w:pPr>
      <w:r>
        <w:rPr>
          <w:rFonts w:hint="eastAsia"/>
          <w:b/>
          <w:bCs/>
          <w:lang w:val="en-US" w:eastAsia="zh-CN"/>
        </w:rPr>
        <w:t>The traffic from different RBs is delivered via different paths</w:t>
      </w:r>
    </w:p>
    <w:p>
      <w:pPr>
        <w:numPr>
          <w:ilvl w:val="0"/>
          <w:numId w:val="0"/>
        </w:numPr>
        <w:ind w:leftChars="0"/>
        <w:jc w:val="both"/>
        <w:rPr>
          <w:rFonts w:hint="eastAsia"/>
          <w:lang w:val="en-US" w:eastAsia="zh-CN"/>
        </w:rPr>
      </w:pPr>
      <w:r>
        <w:rPr>
          <w:rFonts w:hint="eastAsia"/>
          <w:b w:val="0"/>
          <w:bCs w:val="0"/>
          <w:lang w:val="en-US" w:eastAsia="zh-CN"/>
        </w:rPr>
        <w:t xml:space="preserve">In this case, legacy mechanism can be reused. For example, </w:t>
      </w:r>
      <w:r>
        <w:rPr>
          <w:rFonts w:hint="eastAsia"/>
          <w:lang w:val="en-US" w:eastAsia="zh-CN"/>
        </w:rPr>
        <w:t>UE1 has been configured with DRB1 and DRB2 which is to be delivered via direct path and indirect path respectively. CU may reuse the legacy F1 procedure to request DU1 to setup the DRB1 and DRB2. Two separate F1-U tunnels shall be setup for DRB1 and DRB2 respectively. With regard to DRB2, the relevant data packet will be delivered via the relaying of UE2, so the Uu RLC channel between DU1 and UE2 need to be setup for relaying purpose. CU also send the mapping between the F1-U tunnel of DRB2 and the Uu RLC channel of relay UE2 to DU1. Later when DU1 receive the data packet from CU via the F1-U tunnel corresponding to DRB2, it map the packet to Uu RLC channel of UE2 and deliver the data packet to UE2. Upon receiving the data packet, the UE2 forward this packet to UE1 via internal connection or via the PC5 RLC channel.</w:t>
      </w:r>
    </w:p>
    <w:p>
      <w:pPr>
        <w:numPr>
          <w:ilvl w:val="-1"/>
          <w:numId w:val="0"/>
        </w:numPr>
        <w:bidi w:val="0"/>
        <w:ind w:left="0" w:leftChars="0" w:firstLine="0" w:firstLineChars="0"/>
        <w:jc w:val="both"/>
        <w:rPr>
          <w:rFonts w:hint="eastAsia"/>
          <w:lang w:val="en-US" w:eastAsia="zh-CN"/>
        </w:rPr>
      </w:pPr>
      <w:r>
        <w:rPr>
          <w:rFonts w:hint="eastAsia"/>
          <w:lang w:val="en-US" w:eastAsia="zh-CN"/>
        </w:rPr>
        <w:t xml:space="preserve">With regard to the SRB delivery, when UE initially access the network via direct path, the SRB via direct path may be used for signalling delivery. After a while, suppose the indirect path is configured, both direct path and indirect path are available for the SRB signalling delivery, which to use may be up to CU configuration. Legacy F1AP signalling for the SRB delivery via direct or indirect path could be reused. </w:t>
      </w:r>
    </w:p>
    <w:p>
      <w:pPr>
        <w:numPr>
          <w:ilvl w:val="0"/>
          <w:numId w:val="16"/>
        </w:numPr>
        <w:bidi w:val="0"/>
        <w:ind w:left="420" w:leftChars="0" w:hanging="420" w:firstLineChars="0"/>
        <w:jc w:val="both"/>
        <w:rPr>
          <w:rFonts w:hint="eastAsia"/>
          <w:b/>
          <w:bCs/>
          <w:lang w:val="en-US" w:eastAsia="zh-CN"/>
        </w:rPr>
      </w:pPr>
      <w:r>
        <w:rPr>
          <w:rFonts w:hint="eastAsia"/>
          <w:b/>
          <w:bCs/>
          <w:lang w:val="en-US" w:eastAsia="zh-CN"/>
        </w:rPr>
        <w:t>The split/duplicated traffic from one DRB is delivered via different paths</w:t>
      </w:r>
    </w:p>
    <w:p>
      <w:pPr>
        <w:jc w:val="both"/>
        <w:rPr>
          <w:rFonts w:hint="eastAsia"/>
          <w:highlight w:val="none"/>
          <w:lang w:val="en-US" w:eastAsia="zh-CN"/>
        </w:rPr>
      </w:pPr>
      <w:r>
        <w:rPr>
          <w:rFonts w:hint="eastAsia"/>
          <w:lang w:val="en-US" w:eastAsia="zh-CN"/>
        </w:rPr>
        <w:t>Suppose the UE1</w:t>
      </w:r>
      <w:r>
        <w:rPr>
          <w:rFonts w:hint="default"/>
          <w:lang w:val="en-US" w:eastAsia="zh-CN"/>
        </w:rPr>
        <w:t>’</w:t>
      </w:r>
      <w:r>
        <w:rPr>
          <w:rFonts w:hint="eastAsia"/>
          <w:lang w:val="en-US" w:eastAsia="zh-CN"/>
        </w:rPr>
        <w:t xml:space="preserve">s QoS flows are mapped to one DRB and this DRB is configured as split bearer to be delivered via both direct path and indirect path. </w:t>
      </w:r>
      <w:r>
        <w:rPr>
          <w:rFonts w:hint="eastAsia"/>
          <w:highlight w:val="none"/>
          <w:lang w:val="en-US" w:eastAsia="zh-CN"/>
        </w:rPr>
        <w:t xml:space="preserve">In this case, it is questionable whether the CU or DU should perform the split operation. </w:t>
      </w:r>
    </w:p>
    <w:p>
      <w:pPr>
        <w:jc w:val="both"/>
        <w:rPr>
          <w:rFonts w:hint="default"/>
          <w:highlight w:val="none"/>
          <w:lang w:val="en-US" w:eastAsia="zh-CN"/>
        </w:rPr>
      </w:pPr>
      <w:r>
        <w:rPr>
          <w:rFonts w:hint="eastAsia"/>
          <w:highlight w:val="none"/>
          <w:lang w:val="en-US" w:eastAsia="zh-CN"/>
        </w:rPr>
        <w:t xml:space="preserve">Suppose the PDCP entity at CU is responsible for the data split, it is necessary for the CU to request the DU1 to setup two F1-U tunnels for the split bearer. One F1-U tunnel is used for the data packet delivery via direct path, the other F1-U tunnel is used for the data packet delivery via indirect path. In addition, for the F1-U tunnel used for indirect path, it should be configured with the mapping between F1-U tunnel and Uu RLC channel of UE2. </w:t>
      </w:r>
    </w:p>
    <w:p>
      <w:pPr>
        <w:jc w:val="both"/>
        <w:rPr>
          <w:rFonts w:hint="default"/>
          <w:lang w:val="en-US" w:eastAsia="zh-CN"/>
        </w:rPr>
      </w:pPr>
      <w:r>
        <w:rPr>
          <w:rFonts w:hint="eastAsia"/>
          <w:lang w:val="en-US" w:eastAsia="zh-CN"/>
        </w:rPr>
        <w:t xml:space="preserve">Similarly, for a given DRB configured with PDCP duplication, PDCP entity located at the CU may be responsible for the duplication operation and deliver the duplicated packets via two separate F1-U tunnels to DU. Then DU deliver the duplicated packets to UE1 via direct and indirect path respectively. </w:t>
      </w:r>
    </w:p>
    <w:p>
      <w:pPr>
        <w:numPr>
          <w:ilvl w:val="0"/>
          <w:numId w:val="16"/>
        </w:numPr>
        <w:bidi w:val="0"/>
        <w:ind w:left="420" w:leftChars="0" w:hanging="420" w:firstLineChars="0"/>
        <w:jc w:val="both"/>
        <w:rPr>
          <w:rFonts w:hint="default"/>
          <w:lang w:val="en-US" w:eastAsia="zh-CN"/>
        </w:rPr>
      </w:pPr>
      <w:r>
        <w:rPr>
          <w:rFonts w:hint="eastAsia"/>
          <w:b/>
          <w:bCs/>
          <w:lang w:val="en-US" w:eastAsia="zh-CN"/>
        </w:rPr>
        <w:t>The split/duplicated traffic from one SRB is delivered via different paths</w:t>
      </w:r>
    </w:p>
    <w:p>
      <w:pPr>
        <w:numPr>
          <w:ilvl w:val="0"/>
          <w:numId w:val="0"/>
        </w:numPr>
        <w:bidi w:val="0"/>
        <w:ind w:leftChars="0"/>
        <w:jc w:val="both"/>
        <w:rPr>
          <w:rFonts w:hint="eastAsia"/>
          <w:lang w:val="en-US" w:eastAsia="zh-CN"/>
        </w:rPr>
      </w:pPr>
      <w:r>
        <w:rPr>
          <w:rFonts w:hint="eastAsia"/>
          <w:lang w:val="en-US" w:eastAsia="zh-CN"/>
        </w:rPr>
        <w:t>Suppose a given SRB of UE1 is configured as split/duplicated bearer to be delivered via both direct path and indirect path. It is necessary to</w:t>
      </w:r>
      <w:r>
        <w:rPr>
          <w:rFonts w:hint="eastAsia"/>
          <w:b w:val="0"/>
          <w:bCs w:val="0"/>
          <w:lang w:val="en-US" w:eastAsia="zh-CN"/>
        </w:rPr>
        <w:t xml:space="preserve"> consider how to support the multi-path delivery of split/duplicated SRB. For example, </w:t>
      </w:r>
      <w:r>
        <w:rPr>
          <w:rFonts w:hint="eastAsia"/>
          <w:lang w:val="en-US" w:eastAsia="zh-CN"/>
        </w:rPr>
        <w:t xml:space="preserve">the CU may send to DU1 the data split rule or duplication indication and DU1 may be responsible for the data split or duplication operation and deliver the split or duplicated packet to the corresponding RLC channel. </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 xml:space="preserve">Proposal 5: For intra-DU multi-path scenario, two F1-U tunnels may be setup between CU and DU for a DRB associated with data split/duplication, which are used to deliver the split/duplicated packet for direct and indirect path respectively.  </w:t>
      </w:r>
    </w:p>
    <w:p>
      <w:pPr>
        <w:numPr>
          <w:ilvl w:val="-1"/>
          <w:numId w:val="0"/>
        </w:numPr>
        <w:bidi w:val="0"/>
        <w:ind w:left="0" w:leftChars="0" w:firstLine="0" w:firstLineChars="0"/>
        <w:jc w:val="both"/>
        <w:rPr>
          <w:rFonts w:hint="eastAsia"/>
          <w:lang w:val="en-US" w:eastAsia="zh-CN"/>
        </w:rPr>
      </w:pPr>
      <w:r>
        <w:rPr>
          <w:rFonts w:hint="eastAsia"/>
          <w:b/>
          <w:bCs/>
          <w:lang w:val="en-US" w:eastAsia="zh-CN"/>
        </w:rPr>
        <w:t>Proposal 6: For intra-DU multi-path scenario, it is suggested to consider how to support the multi-path delivery of split/duplicated SRB.</w:t>
      </w:r>
    </w:p>
    <w:p>
      <w:pPr>
        <w:pStyle w:val="4"/>
        <w:bidi w:val="0"/>
        <w:rPr>
          <w:rFonts w:hint="eastAsia"/>
          <w:lang w:val="en-US" w:eastAsia="zh-CN"/>
        </w:rPr>
      </w:pPr>
      <w:r>
        <w:rPr>
          <w:rFonts w:hint="eastAsia"/>
          <w:lang w:val="en-US" w:eastAsia="zh-CN"/>
        </w:rPr>
        <w:t>Inter-DU multi-path</w:t>
      </w:r>
    </w:p>
    <w:p>
      <w:pPr>
        <w:jc w:val="both"/>
        <w:rPr>
          <w:rFonts w:hint="default"/>
          <w:lang w:val="en-US" w:eastAsia="zh-CN"/>
        </w:rPr>
      </w:pPr>
      <w:r>
        <w:rPr>
          <w:rFonts w:hint="eastAsia"/>
          <w:b w:val="0"/>
          <w:bCs w:val="0"/>
          <w:lang w:val="en-US" w:eastAsia="zh-CN"/>
        </w:rPr>
        <w:t xml:space="preserve">For the inter-DU multi-path scenario as shown in Figure 2(b), </w:t>
      </w:r>
      <w:r>
        <w:rPr>
          <w:rFonts w:hint="eastAsia"/>
          <w:lang w:val="en-US" w:eastAsia="zh-CN"/>
        </w:rPr>
        <w:t xml:space="preserve">UE1 (e.g. remote/anchor UE) and UE2 (e.g. relay UE/aggregated UE) are served by DU1 and DU2 respectively. Actually, the </w:t>
      </w:r>
      <w:r>
        <w:rPr>
          <w:rFonts w:hint="eastAsia"/>
          <w:b w:val="0"/>
          <w:bCs w:val="0"/>
          <w:lang w:val="en-US" w:eastAsia="zh-CN"/>
        </w:rPr>
        <w:t xml:space="preserve">legacy mechanism for the DC based data split/duplication can be reused as baseline. With DRB as an example, </w:t>
      </w:r>
      <w:r>
        <w:rPr>
          <w:rFonts w:hint="eastAsia"/>
          <w:lang w:val="en-US" w:eastAsia="zh-CN"/>
        </w:rPr>
        <w:t xml:space="preserve">the CU may request the DU1 and DU2 to setup the DRB respectively. Two F1-U tunnels corresponding to DU1 and DU2 are established for this DRB. For the DL packet, the PDCP entity at CU may be responsible for the data split/duplication and deliver the split/duplicated packet to DU1 or DU2 via corresponding F1-U tunnel. Then DU1 and DU2 deliver the split/duplicated packets to UE1 via direct and indirect path respectively. </w:t>
      </w:r>
    </w:p>
    <w:p>
      <w:pPr>
        <w:numPr>
          <w:ilvl w:val="-1"/>
          <w:numId w:val="0"/>
        </w:numPr>
        <w:bidi w:val="0"/>
        <w:ind w:left="0" w:leftChars="0" w:firstLine="0" w:firstLineChars="0"/>
        <w:jc w:val="both"/>
        <w:rPr>
          <w:rFonts w:hint="default" w:ascii="Times New Roman" w:hAnsi="Times New Roman" w:cs="Times New Roman"/>
          <w:b/>
          <w:bCs/>
          <w:sz w:val="20"/>
          <w:szCs w:val="20"/>
          <w:lang w:val="en-US"/>
        </w:rPr>
      </w:pPr>
      <w:r>
        <w:rPr>
          <w:rFonts w:hint="eastAsia"/>
          <w:b/>
          <w:bCs/>
          <w:lang w:val="en-US" w:eastAsia="zh-CN"/>
        </w:rPr>
        <w:t xml:space="preserve">Proposal 7: For </w:t>
      </w:r>
      <w:bookmarkStart w:id="1" w:name="_GoBack"/>
      <w:bookmarkEnd w:id="1"/>
      <w:r>
        <w:rPr>
          <w:rFonts w:hint="eastAsia"/>
          <w:b/>
          <w:bCs/>
          <w:lang w:val="en-US" w:eastAsia="zh-CN"/>
        </w:rPr>
        <w:t>inter-DU multi-path scenario, legacy DC based data split/duplication mechanism can be reused as baseline.</w:t>
      </w:r>
    </w:p>
    <w:p>
      <w:pPr>
        <w:pStyle w:val="2"/>
        <w:jc w:val="both"/>
        <w:rPr>
          <w:rFonts w:eastAsia="宋体"/>
          <w:highlight w:val="none"/>
          <w:lang w:eastAsia="zh-CN"/>
        </w:rPr>
      </w:pPr>
      <w:r>
        <w:rPr>
          <w:rFonts w:hint="eastAsia" w:eastAsia="宋体"/>
          <w:highlight w:val="none"/>
          <w:lang w:eastAsia="zh-CN"/>
        </w:rPr>
        <w:t>Conclusion</w:t>
      </w:r>
    </w:p>
    <w:p>
      <w:pPr>
        <w:pStyle w:val="74"/>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discussed the potential scenarios for multi-path support and analyze the potential RAN3 impacts. And we have the following proposals:</w:t>
      </w:r>
    </w:p>
    <w:p>
      <w:pPr>
        <w:numPr>
          <w:ilvl w:val="0"/>
          <w:numId w:val="0"/>
        </w:numPr>
        <w:bidi w:val="0"/>
        <w:ind w:leftChars="0"/>
        <w:jc w:val="both"/>
        <w:rPr>
          <w:rFonts w:hint="default"/>
          <w:b/>
          <w:bCs/>
          <w:lang w:val="en-US" w:eastAsia="zh-CN"/>
        </w:rPr>
      </w:pPr>
      <w:r>
        <w:rPr>
          <w:rFonts w:hint="eastAsia"/>
          <w:b/>
          <w:bCs/>
          <w:lang w:val="en-US" w:eastAsia="zh-CN"/>
        </w:rPr>
        <w:t>Proposal 1: Both DRB and SRB of remote/anchor UE can be considered for the multi-path transmission.</w:t>
      </w:r>
    </w:p>
    <w:p>
      <w:pPr>
        <w:numPr>
          <w:ilvl w:val="0"/>
          <w:numId w:val="0"/>
        </w:numPr>
        <w:bidi w:val="0"/>
        <w:ind w:leftChars="0"/>
        <w:jc w:val="both"/>
        <w:rPr>
          <w:rFonts w:hint="default"/>
          <w:lang w:val="en-US" w:eastAsia="zh-CN"/>
        </w:rPr>
      </w:pPr>
      <w:r>
        <w:rPr>
          <w:rFonts w:hint="eastAsia"/>
          <w:b/>
          <w:bCs/>
          <w:lang w:val="en-US" w:eastAsia="zh-CN"/>
        </w:rPr>
        <w:t>Proposal 2: The multi-path delivery of remote/anchor UE</w:t>
      </w:r>
      <w:r>
        <w:rPr>
          <w:rFonts w:hint="default"/>
          <w:b/>
          <w:bCs/>
          <w:lang w:val="en-US" w:eastAsia="zh-CN"/>
        </w:rPr>
        <w:t>’</w:t>
      </w:r>
      <w:r>
        <w:rPr>
          <w:rFonts w:hint="eastAsia"/>
          <w:b/>
          <w:bCs/>
          <w:lang w:val="en-US" w:eastAsia="zh-CN"/>
        </w:rPr>
        <w:t>s traffic may include two cases: 1) the traffic from different RBs is delivered via different paths; 2) the split/duplicated traffic from one RB is delivered via different paths.</w:t>
      </w:r>
    </w:p>
    <w:p>
      <w:pPr>
        <w:numPr>
          <w:ilvl w:val="0"/>
          <w:numId w:val="0"/>
        </w:numPr>
        <w:bidi w:val="0"/>
        <w:ind w:leftChars="0"/>
        <w:jc w:val="both"/>
        <w:rPr>
          <w:rFonts w:hint="default"/>
          <w:lang w:val="en-US" w:eastAsia="zh-CN"/>
        </w:rPr>
      </w:pPr>
      <w:r>
        <w:rPr>
          <w:rFonts w:hint="eastAsia"/>
          <w:b/>
          <w:bCs/>
          <w:lang w:val="en-US" w:eastAsia="zh-CN"/>
        </w:rPr>
        <w:t>Proposal 3: Both intra-DU and inter-DU multi-path support should be considered.</w:t>
      </w:r>
    </w:p>
    <w:p>
      <w:pPr>
        <w:jc w:val="both"/>
        <w:rPr>
          <w:rFonts w:hint="eastAsia"/>
          <w:lang w:val="en-US" w:eastAsia="zh-CN"/>
        </w:rPr>
      </w:pPr>
      <w:r>
        <w:rPr>
          <w:rFonts w:hint="eastAsia"/>
          <w:b/>
          <w:bCs/>
          <w:lang w:val="en-US" w:eastAsia="zh-CN"/>
        </w:rPr>
        <w:t>Proposal 4: If the adapt layer is supported between the aggregated UE and gNB for anchor UE</w:t>
      </w:r>
      <w:r>
        <w:rPr>
          <w:rFonts w:hint="default"/>
          <w:b/>
          <w:bCs/>
          <w:lang w:val="en-US" w:eastAsia="zh-CN"/>
        </w:rPr>
        <w:t>’</w:t>
      </w:r>
      <w:r>
        <w:rPr>
          <w:rFonts w:hint="eastAsia"/>
          <w:b/>
          <w:bCs/>
          <w:lang w:val="en-US" w:eastAsia="zh-CN"/>
        </w:rPr>
        <w:t>s traffic relaying, the adapt layer is terminated at gNB-DU.</w:t>
      </w:r>
    </w:p>
    <w:p>
      <w:pPr>
        <w:numPr>
          <w:ilvl w:val="-1"/>
          <w:numId w:val="0"/>
        </w:numPr>
        <w:bidi w:val="0"/>
        <w:ind w:left="0" w:leftChars="0" w:firstLine="0" w:firstLineChars="0"/>
        <w:jc w:val="both"/>
        <w:rPr>
          <w:rFonts w:hint="eastAsia"/>
          <w:b/>
          <w:bCs/>
          <w:lang w:val="en-US" w:eastAsia="zh-CN"/>
        </w:rPr>
      </w:pPr>
      <w:r>
        <w:rPr>
          <w:rFonts w:hint="eastAsia"/>
          <w:b/>
          <w:bCs/>
          <w:lang w:val="en-US" w:eastAsia="zh-CN"/>
        </w:rPr>
        <w:t xml:space="preserve">Proposal 5: For intra-DU multi-path scenario, two F1-U tunnels may be setup between CU and DU for a DRB associated with data split/duplication, which are used to deliver the split/duplicated packet for direct and indirect path respectively.  </w:t>
      </w:r>
    </w:p>
    <w:p>
      <w:pPr>
        <w:numPr>
          <w:ilvl w:val="-1"/>
          <w:numId w:val="0"/>
        </w:numPr>
        <w:bidi w:val="0"/>
        <w:ind w:left="0" w:leftChars="0" w:firstLine="0" w:firstLineChars="0"/>
        <w:jc w:val="both"/>
        <w:rPr>
          <w:rFonts w:hint="eastAsia"/>
          <w:lang w:val="en-US" w:eastAsia="zh-CN"/>
        </w:rPr>
      </w:pPr>
      <w:r>
        <w:rPr>
          <w:rFonts w:hint="eastAsia"/>
          <w:b/>
          <w:bCs/>
          <w:lang w:val="en-US" w:eastAsia="zh-CN"/>
        </w:rPr>
        <w:t>Proposal 6: For intra-DU multi-path scenario, it is suggested to consider how to support the multi-path delivery of split/duplicated SRB.</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tLeast"/>
        <w:jc w:val="both"/>
        <w:textAlignment w:val="auto"/>
        <w:rPr>
          <w:rFonts w:hint="default" w:ascii="Times New Roman" w:hAnsi="Times New Roman" w:cs="Times New Roman"/>
          <w:sz w:val="20"/>
          <w:szCs w:val="20"/>
          <w:lang w:val="en-US" w:eastAsia="zh-CN"/>
        </w:rPr>
      </w:pPr>
      <w:r>
        <w:rPr>
          <w:rFonts w:hint="eastAsia"/>
          <w:b/>
          <w:bCs/>
          <w:lang w:val="en-US" w:eastAsia="zh-CN"/>
        </w:rPr>
        <w:t>Proposal 7: For inter-DU multi-path scenario, legacy DC based data split/duplication mechanism can be reused as baseline.</w:t>
      </w:r>
    </w:p>
    <w:bookmarkEnd w:id="0"/>
    <w:p>
      <w:pPr>
        <w:pStyle w:val="2"/>
        <w:rPr>
          <w:rFonts w:eastAsia="宋体"/>
          <w:lang w:eastAsia="zh-CN"/>
        </w:rPr>
      </w:pPr>
      <w:r>
        <w:rPr>
          <w:rFonts w:hint="eastAsia" w:eastAsia="宋体"/>
          <w:lang w:eastAsia="zh-CN"/>
        </w:rPr>
        <w:t>Reference</w:t>
      </w:r>
    </w:p>
    <w:p>
      <w:pPr>
        <w:numPr>
          <w:ilvl w:val="0"/>
          <w:numId w:val="18"/>
        </w:numPr>
        <w:rPr>
          <w:rFonts w:hint="default" w:ascii="Times New Roman" w:hAnsi="Times New Roman" w:cs="Times New Roman"/>
          <w:b w:val="0"/>
          <w:bCs w:val="0"/>
          <w:lang w:val="en-US" w:eastAsia="zh-CN"/>
        </w:rPr>
      </w:pPr>
      <w:r>
        <w:rPr>
          <w:rFonts w:hint="eastAsia"/>
          <w:b w:val="0"/>
          <w:bCs w:val="0"/>
          <w:lang w:val="en-US" w:eastAsia="zh-CN"/>
        </w:rPr>
        <w:t>RP-213585</w:t>
      </w:r>
      <w:r>
        <w:rPr>
          <w:rFonts w:hint="default" w:ascii="Times New Roman" w:hAnsi="Times New Roman" w:cs="Times New Roman"/>
          <w:b w:val="0"/>
          <w:bCs w:val="0"/>
          <w:lang w:val="en-US" w:eastAsia="zh-CN"/>
        </w:rPr>
        <w:t xml:space="preserve"> </w:t>
      </w:r>
      <w:r>
        <w:rPr>
          <w:rFonts w:hint="default" w:ascii="Times New Roman" w:hAnsi="Times New Roman" w:eastAsia="바탕" w:cs="Times New Roman"/>
          <w:b w:val="0"/>
          <w:bCs w:val="0"/>
          <w:lang w:eastAsia="zh-CN"/>
        </w:rPr>
        <w:t>New WID on NR sidelink relay enhancements</w:t>
      </w:r>
      <w:r>
        <w:rPr>
          <w:rFonts w:hint="eastAsia" w:ascii="Times New Roman" w:hAnsi="Times New Roman" w:eastAsia="바탕" w:cs="Times New Roman"/>
          <w:b w:val="0"/>
          <w:bCs w:val="0"/>
          <w:lang w:val="en-US" w:eastAsia="zh-CN"/>
        </w:rPr>
        <w:t xml:space="preserve">, LG. </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9DE641"/>
    <w:multiLevelType w:val="singleLevel"/>
    <w:tmpl w:val="8F9DE641"/>
    <w:lvl w:ilvl="0" w:tentative="0">
      <w:start w:val="3"/>
      <w:numFmt w:val="decimal"/>
      <w:suff w:val="space"/>
      <w:lvlText w:val="%1."/>
      <w:lvlJc w:val="left"/>
    </w:lvl>
  </w:abstractNum>
  <w:abstractNum w:abstractNumId="1">
    <w:nsid w:val="9993FC79"/>
    <w:multiLevelType w:val="singleLevel"/>
    <w:tmpl w:val="9993FC7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393"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6">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4C84A1"/>
    <w:multiLevelType w:val="singleLevel"/>
    <w:tmpl w:val="444C84A1"/>
    <w:lvl w:ilvl="0" w:tentative="0">
      <w:start w:val="1"/>
      <w:numFmt w:val="bullet"/>
      <w:lvlText w:val=""/>
      <w:lvlJc w:val="left"/>
      <w:pPr>
        <w:ind w:left="420" w:hanging="420"/>
      </w:pPr>
      <w:rPr>
        <w:rFonts w:hint="default" w:ascii="Wingdings" w:hAnsi="Wingdings"/>
      </w:rPr>
    </w:lvl>
  </w:abstractNum>
  <w:abstractNum w:abstractNumId="8">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785C82E"/>
    <w:multiLevelType w:val="singleLevel"/>
    <w:tmpl w:val="4785C82E"/>
    <w:lvl w:ilvl="0" w:tentative="0">
      <w:start w:val="1"/>
      <w:numFmt w:val="bullet"/>
      <w:lvlText w:val=""/>
      <w:lvlJc w:val="left"/>
      <w:pPr>
        <w:ind w:left="420" w:hanging="420"/>
      </w:pPr>
      <w:rPr>
        <w:rFonts w:hint="default" w:ascii="Wingdings" w:hAnsi="Wingdings"/>
      </w:rPr>
    </w:lvl>
  </w:abstractNum>
  <w:abstractNum w:abstractNumId="10">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5">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8514FA"/>
    <w:multiLevelType w:val="singleLevel"/>
    <w:tmpl w:val="798514FA"/>
    <w:lvl w:ilvl="0" w:tentative="0">
      <w:start w:val="1"/>
      <w:numFmt w:val="bullet"/>
      <w:lvlText w:val=""/>
      <w:lvlJc w:val="left"/>
      <w:pPr>
        <w:ind w:left="420" w:hanging="420"/>
      </w:pPr>
      <w:rPr>
        <w:rFonts w:hint="default" w:ascii="Wingdings" w:hAnsi="Wingdings"/>
      </w:rPr>
    </w:lvl>
  </w:abstractNum>
  <w:abstractNum w:abstractNumId="17">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3"/>
  </w:num>
  <w:num w:numId="4">
    <w:abstractNumId w:val="10"/>
  </w:num>
  <w:num w:numId="5">
    <w:abstractNumId w:val="17"/>
  </w:num>
  <w:num w:numId="6">
    <w:abstractNumId w:val="14"/>
  </w:num>
  <w:num w:numId="7">
    <w:abstractNumId w:val="12"/>
  </w:num>
  <w:num w:numId="8">
    <w:abstractNumId w:val="15"/>
  </w:num>
  <w:num w:numId="9">
    <w:abstractNumId w:val="8"/>
  </w:num>
  <w:num w:numId="10">
    <w:abstractNumId w:val="6"/>
  </w:num>
  <w:num w:numId="11">
    <w:abstractNumId w:val="3"/>
  </w:num>
  <w:num w:numId="12">
    <w:abstractNumId w:val="11"/>
  </w:num>
  <w:num w:numId="13">
    <w:abstractNumId w:val="0"/>
  </w:num>
  <w:num w:numId="14">
    <w:abstractNumId w:val="5"/>
  </w:num>
  <w:num w:numId="15">
    <w:abstractNumId w:val="7"/>
  </w:num>
  <w:num w:numId="16">
    <w:abstractNumId w:val="16"/>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04"/>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E2217B"/>
    <w:rsid w:val="01E613C9"/>
    <w:rsid w:val="01F9458D"/>
    <w:rsid w:val="02114672"/>
    <w:rsid w:val="023345C4"/>
    <w:rsid w:val="023C6328"/>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A1092"/>
    <w:rsid w:val="045C5F07"/>
    <w:rsid w:val="046C366C"/>
    <w:rsid w:val="046E3B93"/>
    <w:rsid w:val="04A73624"/>
    <w:rsid w:val="04AB5443"/>
    <w:rsid w:val="04AC246B"/>
    <w:rsid w:val="04B43293"/>
    <w:rsid w:val="04D11A7E"/>
    <w:rsid w:val="04D542BE"/>
    <w:rsid w:val="04DB590C"/>
    <w:rsid w:val="04E2571E"/>
    <w:rsid w:val="04EC7690"/>
    <w:rsid w:val="050C6378"/>
    <w:rsid w:val="053D2225"/>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577F7"/>
    <w:rsid w:val="06DB295D"/>
    <w:rsid w:val="06E50C3A"/>
    <w:rsid w:val="07155AB1"/>
    <w:rsid w:val="07341628"/>
    <w:rsid w:val="073902B1"/>
    <w:rsid w:val="073C49D1"/>
    <w:rsid w:val="074E1D2A"/>
    <w:rsid w:val="075375FC"/>
    <w:rsid w:val="07543A2A"/>
    <w:rsid w:val="079D224E"/>
    <w:rsid w:val="07A476C5"/>
    <w:rsid w:val="07B67E46"/>
    <w:rsid w:val="07BF4227"/>
    <w:rsid w:val="07E14486"/>
    <w:rsid w:val="07E5651E"/>
    <w:rsid w:val="080B6FBF"/>
    <w:rsid w:val="08415F7D"/>
    <w:rsid w:val="087157D7"/>
    <w:rsid w:val="08741EF0"/>
    <w:rsid w:val="08851AB3"/>
    <w:rsid w:val="08885567"/>
    <w:rsid w:val="088870BE"/>
    <w:rsid w:val="08946327"/>
    <w:rsid w:val="08A55570"/>
    <w:rsid w:val="08B71EB0"/>
    <w:rsid w:val="08BF6F4B"/>
    <w:rsid w:val="08C86118"/>
    <w:rsid w:val="08D73FF1"/>
    <w:rsid w:val="08DA0C6D"/>
    <w:rsid w:val="08DC1B20"/>
    <w:rsid w:val="08EE0A8E"/>
    <w:rsid w:val="08F919D2"/>
    <w:rsid w:val="08FB4811"/>
    <w:rsid w:val="08FE14A3"/>
    <w:rsid w:val="08FF2520"/>
    <w:rsid w:val="0905050D"/>
    <w:rsid w:val="09063FA8"/>
    <w:rsid w:val="094729AB"/>
    <w:rsid w:val="096962DD"/>
    <w:rsid w:val="098113B0"/>
    <w:rsid w:val="09B55CF9"/>
    <w:rsid w:val="09E726AB"/>
    <w:rsid w:val="09EB1DD0"/>
    <w:rsid w:val="0A18474D"/>
    <w:rsid w:val="0A1A2468"/>
    <w:rsid w:val="0A274FDE"/>
    <w:rsid w:val="0A285D20"/>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401BFF"/>
    <w:rsid w:val="0B481F97"/>
    <w:rsid w:val="0B751A27"/>
    <w:rsid w:val="0B966DC2"/>
    <w:rsid w:val="0BA132F1"/>
    <w:rsid w:val="0BAC3567"/>
    <w:rsid w:val="0BC97B87"/>
    <w:rsid w:val="0BD11E51"/>
    <w:rsid w:val="0BDB3DBB"/>
    <w:rsid w:val="0BE520E1"/>
    <w:rsid w:val="0BF04964"/>
    <w:rsid w:val="0C017C43"/>
    <w:rsid w:val="0C156013"/>
    <w:rsid w:val="0C1A0AE5"/>
    <w:rsid w:val="0C20092E"/>
    <w:rsid w:val="0C294AA1"/>
    <w:rsid w:val="0C515585"/>
    <w:rsid w:val="0C615B67"/>
    <w:rsid w:val="0C641E89"/>
    <w:rsid w:val="0C95396A"/>
    <w:rsid w:val="0C997801"/>
    <w:rsid w:val="0C9D2EE3"/>
    <w:rsid w:val="0CA666B8"/>
    <w:rsid w:val="0CAA584B"/>
    <w:rsid w:val="0CB337AA"/>
    <w:rsid w:val="0CBE103D"/>
    <w:rsid w:val="0CD07B3D"/>
    <w:rsid w:val="0CD72E9F"/>
    <w:rsid w:val="0CE62609"/>
    <w:rsid w:val="0CE90B51"/>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8D5427"/>
    <w:rsid w:val="0EAB644B"/>
    <w:rsid w:val="0EB63C94"/>
    <w:rsid w:val="0EBE4093"/>
    <w:rsid w:val="0EE06119"/>
    <w:rsid w:val="0F052F72"/>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0D109D"/>
    <w:rsid w:val="10244F0E"/>
    <w:rsid w:val="102E4420"/>
    <w:rsid w:val="1032683E"/>
    <w:rsid w:val="10750A0C"/>
    <w:rsid w:val="109C2255"/>
    <w:rsid w:val="10AB3D11"/>
    <w:rsid w:val="10C718D0"/>
    <w:rsid w:val="10D1157C"/>
    <w:rsid w:val="10FE147E"/>
    <w:rsid w:val="11060CF2"/>
    <w:rsid w:val="11205E74"/>
    <w:rsid w:val="11362BB8"/>
    <w:rsid w:val="1161496B"/>
    <w:rsid w:val="117A5F3A"/>
    <w:rsid w:val="11824E11"/>
    <w:rsid w:val="11C318C3"/>
    <w:rsid w:val="11CF7FCC"/>
    <w:rsid w:val="11DD69F5"/>
    <w:rsid w:val="11E57F60"/>
    <w:rsid w:val="120D3B15"/>
    <w:rsid w:val="12125816"/>
    <w:rsid w:val="12231E5A"/>
    <w:rsid w:val="1230189D"/>
    <w:rsid w:val="1238059C"/>
    <w:rsid w:val="123E4D67"/>
    <w:rsid w:val="12505C6D"/>
    <w:rsid w:val="12523BFE"/>
    <w:rsid w:val="12790D70"/>
    <w:rsid w:val="12853AC0"/>
    <w:rsid w:val="12951926"/>
    <w:rsid w:val="129A1D69"/>
    <w:rsid w:val="129D6F90"/>
    <w:rsid w:val="129E0DA8"/>
    <w:rsid w:val="12A620BA"/>
    <w:rsid w:val="12BC6106"/>
    <w:rsid w:val="12C219F1"/>
    <w:rsid w:val="12CC7B35"/>
    <w:rsid w:val="12CE19E6"/>
    <w:rsid w:val="12D533D2"/>
    <w:rsid w:val="12E26B3A"/>
    <w:rsid w:val="12EE2488"/>
    <w:rsid w:val="12EE33AC"/>
    <w:rsid w:val="13017C71"/>
    <w:rsid w:val="13223497"/>
    <w:rsid w:val="13277783"/>
    <w:rsid w:val="13306369"/>
    <w:rsid w:val="136A2834"/>
    <w:rsid w:val="13741025"/>
    <w:rsid w:val="1385132C"/>
    <w:rsid w:val="1398651B"/>
    <w:rsid w:val="139B04DE"/>
    <w:rsid w:val="139B2B8A"/>
    <w:rsid w:val="13B65DAA"/>
    <w:rsid w:val="13C52247"/>
    <w:rsid w:val="13CC6F58"/>
    <w:rsid w:val="13CD7DCF"/>
    <w:rsid w:val="13CE48B5"/>
    <w:rsid w:val="141B597C"/>
    <w:rsid w:val="141C4CDF"/>
    <w:rsid w:val="142E1692"/>
    <w:rsid w:val="14402E2D"/>
    <w:rsid w:val="1453355D"/>
    <w:rsid w:val="145B63BC"/>
    <w:rsid w:val="146E08ED"/>
    <w:rsid w:val="148468B1"/>
    <w:rsid w:val="148B775C"/>
    <w:rsid w:val="149C39EE"/>
    <w:rsid w:val="14A06EC2"/>
    <w:rsid w:val="14A27D51"/>
    <w:rsid w:val="14A75B07"/>
    <w:rsid w:val="14AF0369"/>
    <w:rsid w:val="14E0314C"/>
    <w:rsid w:val="14EF6645"/>
    <w:rsid w:val="14F45292"/>
    <w:rsid w:val="15030FB6"/>
    <w:rsid w:val="15125701"/>
    <w:rsid w:val="151873F8"/>
    <w:rsid w:val="15217D77"/>
    <w:rsid w:val="15347C97"/>
    <w:rsid w:val="15505428"/>
    <w:rsid w:val="15754CBA"/>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B4C15"/>
    <w:rsid w:val="169F5244"/>
    <w:rsid w:val="16A15054"/>
    <w:rsid w:val="16A754F3"/>
    <w:rsid w:val="16AE303C"/>
    <w:rsid w:val="16C26BEA"/>
    <w:rsid w:val="16D33A58"/>
    <w:rsid w:val="16D92CE6"/>
    <w:rsid w:val="16EC19A4"/>
    <w:rsid w:val="16F14FB5"/>
    <w:rsid w:val="16F96F2D"/>
    <w:rsid w:val="17107A07"/>
    <w:rsid w:val="172535D9"/>
    <w:rsid w:val="175D0D6F"/>
    <w:rsid w:val="17741C8F"/>
    <w:rsid w:val="17761CC0"/>
    <w:rsid w:val="17A145BA"/>
    <w:rsid w:val="17B62F19"/>
    <w:rsid w:val="17BD5673"/>
    <w:rsid w:val="17C80AC5"/>
    <w:rsid w:val="17CB27A0"/>
    <w:rsid w:val="17CD150B"/>
    <w:rsid w:val="17E7046A"/>
    <w:rsid w:val="17E83719"/>
    <w:rsid w:val="18242407"/>
    <w:rsid w:val="18392FA6"/>
    <w:rsid w:val="18465218"/>
    <w:rsid w:val="18560E6B"/>
    <w:rsid w:val="186F07E0"/>
    <w:rsid w:val="188359F5"/>
    <w:rsid w:val="18CB5E1F"/>
    <w:rsid w:val="18EE0A47"/>
    <w:rsid w:val="18F302C8"/>
    <w:rsid w:val="190A78EF"/>
    <w:rsid w:val="19120E5E"/>
    <w:rsid w:val="193D7ACD"/>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F33B5"/>
    <w:rsid w:val="1AC43521"/>
    <w:rsid w:val="1AE0535F"/>
    <w:rsid w:val="1AF56B88"/>
    <w:rsid w:val="1B2F33EF"/>
    <w:rsid w:val="1B33558F"/>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F0772F"/>
    <w:rsid w:val="1BF57AB9"/>
    <w:rsid w:val="1C584975"/>
    <w:rsid w:val="1C590533"/>
    <w:rsid w:val="1C5B5CC1"/>
    <w:rsid w:val="1CA224D2"/>
    <w:rsid w:val="1CC51BA1"/>
    <w:rsid w:val="1CF93D88"/>
    <w:rsid w:val="1D0B69AF"/>
    <w:rsid w:val="1D172F4E"/>
    <w:rsid w:val="1D2B3138"/>
    <w:rsid w:val="1D2D4DC0"/>
    <w:rsid w:val="1D5F04A0"/>
    <w:rsid w:val="1D637944"/>
    <w:rsid w:val="1D6C7402"/>
    <w:rsid w:val="1D712BE1"/>
    <w:rsid w:val="1D795630"/>
    <w:rsid w:val="1D96715A"/>
    <w:rsid w:val="1D9A35CF"/>
    <w:rsid w:val="1DA23B8F"/>
    <w:rsid w:val="1DA801A6"/>
    <w:rsid w:val="1DCC4D73"/>
    <w:rsid w:val="1DE551BD"/>
    <w:rsid w:val="1DF2160D"/>
    <w:rsid w:val="1E0169CC"/>
    <w:rsid w:val="1E2D6AA2"/>
    <w:rsid w:val="1E6471BC"/>
    <w:rsid w:val="1E76494F"/>
    <w:rsid w:val="1E9F45BE"/>
    <w:rsid w:val="1EC24C3E"/>
    <w:rsid w:val="1ECE7DE1"/>
    <w:rsid w:val="1EF3055A"/>
    <w:rsid w:val="1F087861"/>
    <w:rsid w:val="1F0B419D"/>
    <w:rsid w:val="1F200D82"/>
    <w:rsid w:val="1F401D91"/>
    <w:rsid w:val="1F4D04E1"/>
    <w:rsid w:val="1F5076C2"/>
    <w:rsid w:val="1F6E1899"/>
    <w:rsid w:val="1F724366"/>
    <w:rsid w:val="1F8369FC"/>
    <w:rsid w:val="1F8B2988"/>
    <w:rsid w:val="1F9C0A4F"/>
    <w:rsid w:val="1FB26B0F"/>
    <w:rsid w:val="1FC13A12"/>
    <w:rsid w:val="1FE00BB9"/>
    <w:rsid w:val="1FF546DE"/>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91D93"/>
    <w:rsid w:val="20B51243"/>
    <w:rsid w:val="20B914E1"/>
    <w:rsid w:val="20C82507"/>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6041EE"/>
    <w:rsid w:val="217802C8"/>
    <w:rsid w:val="217C1B87"/>
    <w:rsid w:val="21A61743"/>
    <w:rsid w:val="21B27CC3"/>
    <w:rsid w:val="21C61AB6"/>
    <w:rsid w:val="21CE6894"/>
    <w:rsid w:val="21D25E8A"/>
    <w:rsid w:val="21D66EB2"/>
    <w:rsid w:val="21D677FD"/>
    <w:rsid w:val="21E359B2"/>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B217D"/>
    <w:rsid w:val="227B2E7C"/>
    <w:rsid w:val="227C22A9"/>
    <w:rsid w:val="22862295"/>
    <w:rsid w:val="2297463D"/>
    <w:rsid w:val="229A12D5"/>
    <w:rsid w:val="22B3517E"/>
    <w:rsid w:val="22C30E30"/>
    <w:rsid w:val="22C50459"/>
    <w:rsid w:val="22CD255E"/>
    <w:rsid w:val="22E317D6"/>
    <w:rsid w:val="22E90FEA"/>
    <w:rsid w:val="22EB26CD"/>
    <w:rsid w:val="22F46695"/>
    <w:rsid w:val="22FA30ED"/>
    <w:rsid w:val="23207208"/>
    <w:rsid w:val="23474527"/>
    <w:rsid w:val="235657E1"/>
    <w:rsid w:val="236243D7"/>
    <w:rsid w:val="23631AA5"/>
    <w:rsid w:val="238F61B0"/>
    <w:rsid w:val="23B84612"/>
    <w:rsid w:val="23C323AD"/>
    <w:rsid w:val="23C605A0"/>
    <w:rsid w:val="23C6496E"/>
    <w:rsid w:val="23CB2EB7"/>
    <w:rsid w:val="23D15303"/>
    <w:rsid w:val="24137C68"/>
    <w:rsid w:val="241613D4"/>
    <w:rsid w:val="241F42BC"/>
    <w:rsid w:val="24530D86"/>
    <w:rsid w:val="24564596"/>
    <w:rsid w:val="245A7F98"/>
    <w:rsid w:val="247A5489"/>
    <w:rsid w:val="24845A88"/>
    <w:rsid w:val="24986177"/>
    <w:rsid w:val="249F38BC"/>
    <w:rsid w:val="24C86735"/>
    <w:rsid w:val="24D47BAD"/>
    <w:rsid w:val="24D602B9"/>
    <w:rsid w:val="24D85682"/>
    <w:rsid w:val="24EA52F5"/>
    <w:rsid w:val="24EC2FED"/>
    <w:rsid w:val="24ED7696"/>
    <w:rsid w:val="24FA5868"/>
    <w:rsid w:val="25062C18"/>
    <w:rsid w:val="251263F2"/>
    <w:rsid w:val="253D5605"/>
    <w:rsid w:val="2551345D"/>
    <w:rsid w:val="25517903"/>
    <w:rsid w:val="256E5CB4"/>
    <w:rsid w:val="25857B5F"/>
    <w:rsid w:val="25863BAA"/>
    <w:rsid w:val="259017DC"/>
    <w:rsid w:val="25917816"/>
    <w:rsid w:val="25AC7098"/>
    <w:rsid w:val="25B04816"/>
    <w:rsid w:val="25CD18C3"/>
    <w:rsid w:val="25F534FD"/>
    <w:rsid w:val="26083F30"/>
    <w:rsid w:val="260A4861"/>
    <w:rsid w:val="261661B4"/>
    <w:rsid w:val="261848CD"/>
    <w:rsid w:val="26192DC3"/>
    <w:rsid w:val="261A1D2F"/>
    <w:rsid w:val="261A71A2"/>
    <w:rsid w:val="262E2E8D"/>
    <w:rsid w:val="26380911"/>
    <w:rsid w:val="264A72BC"/>
    <w:rsid w:val="2652203C"/>
    <w:rsid w:val="2669016B"/>
    <w:rsid w:val="267366B5"/>
    <w:rsid w:val="26CC4EED"/>
    <w:rsid w:val="26D95196"/>
    <w:rsid w:val="26DD5ADB"/>
    <w:rsid w:val="26ED06D9"/>
    <w:rsid w:val="270636C6"/>
    <w:rsid w:val="27171992"/>
    <w:rsid w:val="27175BED"/>
    <w:rsid w:val="27203B3F"/>
    <w:rsid w:val="272A5204"/>
    <w:rsid w:val="273534DB"/>
    <w:rsid w:val="273C1BB6"/>
    <w:rsid w:val="27982067"/>
    <w:rsid w:val="279F0993"/>
    <w:rsid w:val="27A4757F"/>
    <w:rsid w:val="27A81AD0"/>
    <w:rsid w:val="27AA1A34"/>
    <w:rsid w:val="27D41A55"/>
    <w:rsid w:val="27DC4A80"/>
    <w:rsid w:val="27E74581"/>
    <w:rsid w:val="27F12F64"/>
    <w:rsid w:val="27F3735C"/>
    <w:rsid w:val="27F47CC7"/>
    <w:rsid w:val="28572975"/>
    <w:rsid w:val="285A4544"/>
    <w:rsid w:val="286258ED"/>
    <w:rsid w:val="28757B11"/>
    <w:rsid w:val="28766022"/>
    <w:rsid w:val="28797C07"/>
    <w:rsid w:val="287F2E5D"/>
    <w:rsid w:val="288A2377"/>
    <w:rsid w:val="28986FCD"/>
    <w:rsid w:val="289D1C1E"/>
    <w:rsid w:val="289D4FD5"/>
    <w:rsid w:val="28C15C69"/>
    <w:rsid w:val="28CA16BA"/>
    <w:rsid w:val="28CC2A1C"/>
    <w:rsid w:val="28E61D23"/>
    <w:rsid w:val="28E6276B"/>
    <w:rsid w:val="29061CE7"/>
    <w:rsid w:val="29100FAE"/>
    <w:rsid w:val="2920423B"/>
    <w:rsid w:val="292D1EAD"/>
    <w:rsid w:val="29373870"/>
    <w:rsid w:val="29402AE4"/>
    <w:rsid w:val="2952249E"/>
    <w:rsid w:val="29536D65"/>
    <w:rsid w:val="29552A6A"/>
    <w:rsid w:val="297270EF"/>
    <w:rsid w:val="29762516"/>
    <w:rsid w:val="2983678D"/>
    <w:rsid w:val="29AC0439"/>
    <w:rsid w:val="29BC445F"/>
    <w:rsid w:val="29BD52CC"/>
    <w:rsid w:val="29D25637"/>
    <w:rsid w:val="29D403AB"/>
    <w:rsid w:val="29E67349"/>
    <w:rsid w:val="29FA0272"/>
    <w:rsid w:val="2A040F28"/>
    <w:rsid w:val="2A0F4C0F"/>
    <w:rsid w:val="2A1E00C4"/>
    <w:rsid w:val="2A266B79"/>
    <w:rsid w:val="2A2B4636"/>
    <w:rsid w:val="2A3F108C"/>
    <w:rsid w:val="2A406D3A"/>
    <w:rsid w:val="2A4D69DE"/>
    <w:rsid w:val="2A516190"/>
    <w:rsid w:val="2A5C6207"/>
    <w:rsid w:val="2A7E3ECA"/>
    <w:rsid w:val="2A814D5F"/>
    <w:rsid w:val="2A933D4C"/>
    <w:rsid w:val="2A944304"/>
    <w:rsid w:val="2A9643ED"/>
    <w:rsid w:val="2AAB07E2"/>
    <w:rsid w:val="2ACD1432"/>
    <w:rsid w:val="2ACD5A66"/>
    <w:rsid w:val="2AE12737"/>
    <w:rsid w:val="2AE42331"/>
    <w:rsid w:val="2AED78EB"/>
    <w:rsid w:val="2B0B32F9"/>
    <w:rsid w:val="2B19698C"/>
    <w:rsid w:val="2B2567EC"/>
    <w:rsid w:val="2B3757F4"/>
    <w:rsid w:val="2B5E3E79"/>
    <w:rsid w:val="2B751AF7"/>
    <w:rsid w:val="2B8127E6"/>
    <w:rsid w:val="2B885245"/>
    <w:rsid w:val="2B93390B"/>
    <w:rsid w:val="2B934461"/>
    <w:rsid w:val="2B9C1E8E"/>
    <w:rsid w:val="2BA40FEE"/>
    <w:rsid w:val="2BA83CC1"/>
    <w:rsid w:val="2BB05B8F"/>
    <w:rsid w:val="2BCB5C41"/>
    <w:rsid w:val="2BD4355D"/>
    <w:rsid w:val="2BDB3422"/>
    <w:rsid w:val="2BDF4913"/>
    <w:rsid w:val="2BE44D39"/>
    <w:rsid w:val="2BF77E95"/>
    <w:rsid w:val="2BF94C03"/>
    <w:rsid w:val="2BFA2D07"/>
    <w:rsid w:val="2C4A52A8"/>
    <w:rsid w:val="2C5E3727"/>
    <w:rsid w:val="2C6953E0"/>
    <w:rsid w:val="2C7F3AC3"/>
    <w:rsid w:val="2C981A73"/>
    <w:rsid w:val="2CA1068F"/>
    <w:rsid w:val="2CEF1368"/>
    <w:rsid w:val="2CF5261A"/>
    <w:rsid w:val="2D003307"/>
    <w:rsid w:val="2D0C15E0"/>
    <w:rsid w:val="2D1E4FBA"/>
    <w:rsid w:val="2D2140D4"/>
    <w:rsid w:val="2D2855DC"/>
    <w:rsid w:val="2D4D471C"/>
    <w:rsid w:val="2D4F527C"/>
    <w:rsid w:val="2D825959"/>
    <w:rsid w:val="2D8335AA"/>
    <w:rsid w:val="2DA17515"/>
    <w:rsid w:val="2DE865BD"/>
    <w:rsid w:val="2DFB1A06"/>
    <w:rsid w:val="2E092C11"/>
    <w:rsid w:val="2E1F0139"/>
    <w:rsid w:val="2E277D98"/>
    <w:rsid w:val="2E330E8B"/>
    <w:rsid w:val="2E3527A8"/>
    <w:rsid w:val="2E6E72F2"/>
    <w:rsid w:val="2E703C32"/>
    <w:rsid w:val="2E74345D"/>
    <w:rsid w:val="2E7B1DB3"/>
    <w:rsid w:val="2E7E36F8"/>
    <w:rsid w:val="2E890E14"/>
    <w:rsid w:val="2E96484D"/>
    <w:rsid w:val="2EC008F0"/>
    <w:rsid w:val="2EC71DAF"/>
    <w:rsid w:val="2ECF664D"/>
    <w:rsid w:val="2ED970A0"/>
    <w:rsid w:val="2EDF0930"/>
    <w:rsid w:val="2EEA73AF"/>
    <w:rsid w:val="2EEB093D"/>
    <w:rsid w:val="2F000886"/>
    <w:rsid w:val="2F0A5F61"/>
    <w:rsid w:val="2F1519EB"/>
    <w:rsid w:val="2F1731E8"/>
    <w:rsid w:val="2F1F3CBF"/>
    <w:rsid w:val="2F307E8E"/>
    <w:rsid w:val="2F354BFF"/>
    <w:rsid w:val="2F3E7511"/>
    <w:rsid w:val="2F490FD6"/>
    <w:rsid w:val="2F4F4827"/>
    <w:rsid w:val="2F830060"/>
    <w:rsid w:val="2F8D1523"/>
    <w:rsid w:val="2F983FFB"/>
    <w:rsid w:val="2FAE4E31"/>
    <w:rsid w:val="2FC15D12"/>
    <w:rsid w:val="2FD070E4"/>
    <w:rsid w:val="2FDD076B"/>
    <w:rsid w:val="2FE32A99"/>
    <w:rsid w:val="2FE43B2E"/>
    <w:rsid w:val="300762C4"/>
    <w:rsid w:val="301C6349"/>
    <w:rsid w:val="301F3B5D"/>
    <w:rsid w:val="30681CC3"/>
    <w:rsid w:val="307E05A9"/>
    <w:rsid w:val="308B4DA9"/>
    <w:rsid w:val="308E22B7"/>
    <w:rsid w:val="308E45B8"/>
    <w:rsid w:val="309C3126"/>
    <w:rsid w:val="309F65C3"/>
    <w:rsid w:val="30BC2D2F"/>
    <w:rsid w:val="30C23398"/>
    <w:rsid w:val="30C758D5"/>
    <w:rsid w:val="30C80454"/>
    <w:rsid w:val="30DF7523"/>
    <w:rsid w:val="30E22DCF"/>
    <w:rsid w:val="30FC29F6"/>
    <w:rsid w:val="3101026D"/>
    <w:rsid w:val="31061199"/>
    <w:rsid w:val="31166EB0"/>
    <w:rsid w:val="312B2EBD"/>
    <w:rsid w:val="314A56EC"/>
    <w:rsid w:val="316745CA"/>
    <w:rsid w:val="316E7DD8"/>
    <w:rsid w:val="31704E96"/>
    <w:rsid w:val="31953D90"/>
    <w:rsid w:val="319C693A"/>
    <w:rsid w:val="31B7641F"/>
    <w:rsid w:val="31CB7D83"/>
    <w:rsid w:val="31D637B7"/>
    <w:rsid w:val="32064957"/>
    <w:rsid w:val="320E5BE8"/>
    <w:rsid w:val="322B792A"/>
    <w:rsid w:val="323D3B2C"/>
    <w:rsid w:val="323F0974"/>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761924"/>
    <w:rsid w:val="337769C1"/>
    <w:rsid w:val="337C3B1F"/>
    <w:rsid w:val="3391003E"/>
    <w:rsid w:val="33D459C9"/>
    <w:rsid w:val="33F27C70"/>
    <w:rsid w:val="34160004"/>
    <w:rsid w:val="343F4B4F"/>
    <w:rsid w:val="345C1143"/>
    <w:rsid w:val="34660FEA"/>
    <w:rsid w:val="3468515E"/>
    <w:rsid w:val="34735EE6"/>
    <w:rsid w:val="349532AB"/>
    <w:rsid w:val="34A32535"/>
    <w:rsid w:val="34A74F24"/>
    <w:rsid w:val="34A75CA9"/>
    <w:rsid w:val="34AF1B36"/>
    <w:rsid w:val="34BE580A"/>
    <w:rsid w:val="34E11BF4"/>
    <w:rsid w:val="34E43C70"/>
    <w:rsid w:val="353107AD"/>
    <w:rsid w:val="355E7EFB"/>
    <w:rsid w:val="3564453E"/>
    <w:rsid w:val="357657F6"/>
    <w:rsid w:val="3588342E"/>
    <w:rsid w:val="359202BF"/>
    <w:rsid w:val="35A20CDB"/>
    <w:rsid w:val="35BA098C"/>
    <w:rsid w:val="35CB4149"/>
    <w:rsid w:val="35CF7FA2"/>
    <w:rsid w:val="35DA2654"/>
    <w:rsid w:val="35E426C4"/>
    <w:rsid w:val="35EC0EA5"/>
    <w:rsid w:val="362122CF"/>
    <w:rsid w:val="36330800"/>
    <w:rsid w:val="36467525"/>
    <w:rsid w:val="365518A9"/>
    <w:rsid w:val="3665488E"/>
    <w:rsid w:val="367430D7"/>
    <w:rsid w:val="367847DC"/>
    <w:rsid w:val="367C1811"/>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603005"/>
    <w:rsid w:val="37676D78"/>
    <w:rsid w:val="376A0A29"/>
    <w:rsid w:val="377A5D06"/>
    <w:rsid w:val="378C2A4E"/>
    <w:rsid w:val="378F4306"/>
    <w:rsid w:val="379106EB"/>
    <w:rsid w:val="37950791"/>
    <w:rsid w:val="379C4E18"/>
    <w:rsid w:val="37B62A54"/>
    <w:rsid w:val="37C01803"/>
    <w:rsid w:val="37C9583D"/>
    <w:rsid w:val="37DF18DD"/>
    <w:rsid w:val="3809176E"/>
    <w:rsid w:val="3819469A"/>
    <w:rsid w:val="38213155"/>
    <w:rsid w:val="382D6266"/>
    <w:rsid w:val="383D51B0"/>
    <w:rsid w:val="38436373"/>
    <w:rsid w:val="384E5140"/>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E0B99"/>
    <w:rsid w:val="39E6596C"/>
    <w:rsid w:val="3A1E2F44"/>
    <w:rsid w:val="3A2E38F2"/>
    <w:rsid w:val="3A320C69"/>
    <w:rsid w:val="3A38627D"/>
    <w:rsid w:val="3A397D3B"/>
    <w:rsid w:val="3A3F482E"/>
    <w:rsid w:val="3A456D61"/>
    <w:rsid w:val="3A802A65"/>
    <w:rsid w:val="3A8B1BB3"/>
    <w:rsid w:val="3A8E5147"/>
    <w:rsid w:val="3AA15361"/>
    <w:rsid w:val="3AA3351F"/>
    <w:rsid w:val="3AA84305"/>
    <w:rsid w:val="3AB15864"/>
    <w:rsid w:val="3AB5351D"/>
    <w:rsid w:val="3AC0379E"/>
    <w:rsid w:val="3AE65525"/>
    <w:rsid w:val="3AEF42AF"/>
    <w:rsid w:val="3B011CF4"/>
    <w:rsid w:val="3B0479B7"/>
    <w:rsid w:val="3B247E7A"/>
    <w:rsid w:val="3B3301EA"/>
    <w:rsid w:val="3B6564B7"/>
    <w:rsid w:val="3B6A3A42"/>
    <w:rsid w:val="3B6F700F"/>
    <w:rsid w:val="3B7B164F"/>
    <w:rsid w:val="3B8F10DD"/>
    <w:rsid w:val="3B943330"/>
    <w:rsid w:val="3BB53769"/>
    <w:rsid w:val="3BB80A6D"/>
    <w:rsid w:val="3BCF0B95"/>
    <w:rsid w:val="3BD34132"/>
    <w:rsid w:val="3BE455A3"/>
    <w:rsid w:val="3BEB1216"/>
    <w:rsid w:val="3BFE22E7"/>
    <w:rsid w:val="3C0D57B1"/>
    <w:rsid w:val="3C0D5E79"/>
    <w:rsid w:val="3C146964"/>
    <w:rsid w:val="3C1E40F1"/>
    <w:rsid w:val="3C23346E"/>
    <w:rsid w:val="3C5F64FC"/>
    <w:rsid w:val="3C615094"/>
    <w:rsid w:val="3C6A3B6F"/>
    <w:rsid w:val="3C7667E9"/>
    <w:rsid w:val="3C787992"/>
    <w:rsid w:val="3C793336"/>
    <w:rsid w:val="3C7D62C7"/>
    <w:rsid w:val="3C807247"/>
    <w:rsid w:val="3C834C4E"/>
    <w:rsid w:val="3C9A5D4B"/>
    <w:rsid w:val="3CAB48CE"/>
    <w:rsid w:val="3CAF3656"/>
    <w:rsid w:val="3CC51B99"/>
    <w:rsid w:val="3CC71885"/>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9D36C7"/>
    <w:rsid w:val="3EC2705F"/>
    <w:rsid w:val="3EC91906"/>
    <w:rsid w:val="3ECE43C0"/>
    <w:rsid w:val="3EE47639"/>
    <w:rsid w:val="3EED4169"/>
    <w:rsid w:val="3EFA04CD"/>
    <w:rsid w:val="3F075A6B"/>
    <w:rsid w:val="3F1915C8"/>
    <w:rsid w:val="3F272270"/>
    <w:rsid w:val="3F2A6724"/>
    <w:rsid w:val="3F2D3592"/>
    <w:rsid w:val="3F2E3117"/>
    <w:rsid w:val="3F303D8C"/>
    <w:rsid w:val="3F307B47"/>
    <w:rsid w:val="3F481A4D"/>
    <w:rsid w:val="3F562995"/>
    <w:rsid w:val="3F932306"/>
    <w:rsid w:val="3FA02231"/>
    <w:rsid w:val="3FA776F6"/>
    <w:rsid w:val="3FB0303B"/>
    <w:rsid w:val="3FD01BA7"/>
    <w:rsid w:val="3FE37651"/>
    <w:rsid w:val="400C785D"/>
    <w:rsid w:val="40130EAF"/>
    <w:rsid w:val="40216DA7"/>
    <w:rsid w:val="40237876"/>
    <w:rsid w:val="40274C59"/>
    <w:rsid w:val="403C2E31"/>
    <w:rsid w:val="40616B63"/>
    <w:rsid w:val="408A21E0"/>
    <w:rsid w:val="40A3094D"/>
    <w:rsid w:val="40B871C9"/>
    <w:rsid w:val="40E20D5F"/>
    <w:rsid w:val="40E639A3"/>
    <w:rsid w:val="40ED002C"/>
    <w:rsid w:val="40F32376"/>
    <w:rsid w:val="40FA1D61"/>
    <w:rsid w:val="41113B6A"/>
    <w:rsid w:val="41127DB3"/>
    <w:rsid w:val="411A46AB"/>
    <w:rsid w:val="414973D7"/>
    <w:rsid w:val="417350AB"/>
    <w:rsid w:val="419E6C98"/>
    <w:rsid w:val="41AD0E17"/>
    <w:rsid w:val="41AE028F"/>
    <w:rsid w:val="41B13228"/>
    <w:rsid w:val="41BE213B"/>
    <w:rsid w:val="41C10448"/>
    <w:rsid w:val="41C14536"/>
    <w:rsid w:val="41D20C2A"/>
    <w:rsid w:val="41DE0DD8"/>
    <w:rsid w:val="41E131C3"/>
    <w:rsid w:val="41EE56AE"/>
    <w:rsid w:val="41F40239"/>
    <w:rsid w:val="41FB6A2C"/>
    <w:rsid w:val="41FC475D"/>
    <w:rsid w:val="42021B25"/>
    <w:rsid w:val="420C193E"/>
    <w:rsid w:val="42164FAF"/>
    <w:rsid w:val="42332CF4"/>
    <w:rsid w:val="4249478E"/>
    <w:rsid w:val="42604BBB"/>
    <w:rsid w:val="428938C8"/>
    <w:rsid w:val="42922F99"/>
    <w:rsid w:val="42955251"/>
    <w:rsid w:val="42A7145F"/>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325E7"/>
    <w:rsid w:val="43C86844"/>
    <w:rsid w:val="43CA4728"/>
    <w:rsid w:val="43CB3585"/>
    <w:rsid w:val="43D32144"/>
    <w:rsid w:val="43D879D8"/>
    <w:rsid w:val="43D93E9C"/>
    <w:rsid w:val="43DF5B85"/>
    <w:rsid w:val="43EB3782"/>
    <w:rsid w:val="440F3E18"/>
    <w:rsid w:val="44114BC2"/>
    <w:rsid w:val="44455FAC"/>
    <w:rsid w:val="4448573B"/>
    <w:rsid w:val="44537B36"/>
    <w:rsid w:val="4455753D"/>
    <w:rsid w:val="44634DCE"/>
    <w:rsid w:val="4491669D"/>
    <w:rsid w:val="449A545B"/>
    <w:rsid w:val="44AC74DD"/>
    <w:rsid w:val="44C656F4"/>
    <w:rsid w:val="44CF4A8C"/>
    <w:rsid w:val="44E05510"/>
    <w:rsid w:val="44E55506"/>
    <w:rsid w:val="44FE780D"/>
    <w:rsid w:val="45013292"/>
    <w:rsid w:val="45136F73"/>
    <w:rsid w:val="451F6997"/>
    <w:rsid w:val="45275D3C"/>
    <w:rsid w:val="45303BF9"/>
    <w:rsid w:val="454272EB"/>
    <w:rsid w:val="454D5F23"/>
    <w:rsid w:val="456A18DF"/>
    <w:rsid w:val="45797DE3"/>
    <w:rsid w:val="457A238E"/>
    <w:rsid w:val="45992E38"/>
    <w:rsid w:val="45A72707"/>
    <w:rsid w:val="45BB3E85"/>
    <w:rsid w:val="45FB33E9"/>
    <w:rsid w:val="4600581C"/>
    <w:rsid w:val="4616701D"/>
    <w:rsid w:val="46186D0F"/>
    <w:rsid w:val="461E6866"/>
    <w:rsid w:val="46202F36"/>
    <w:rsid w:val="463D225F"/>
    <w:rsid w:val="46507F2F"/>
    <w:rsid w:val="465E3AF6"/>
    <w:rsid w:val="4661363F"/>
    <w:rsid w:val="46625D50"/>
    <w:rsid w:val="46741BEE"/>
    <w:rsid w:val="46761D02"/>
    <w:rsid w:val="46774958"/>
    <w:rsid w:val="469C7DFF"/>
    <w:rsid w:val="46A40849"/>
    <w:rsid w:val="46A72A98"/>
    <w:rsid w:val="46BA058B"/>
    <w:rsid w:val="46C1358E"/>
    <w:rsid w:val="46C2390C"/>
    <w:rsid w:val="46CB5241"/>
    <w:rsid w:val="46D21853"/>
    <w:rsid w:val="46E96B79"/>
    <w:rsid w:val="46EA0145"/>
    <w:rsid w:val="47022B62"/>
    <w:rsid w:val="471039C2"/>
    <w:rsid w:val="472C799C"/>
    <w:rsid w:val="473A324F"/>
    <w:rsid w:val="4743147C"/>
    <w:rsid w:val="4750010D"/>
    <w:rsid w:val="47753E7A"/>
    <w:rsid w:val="47887982"/>
    <w:rsid w:val="47C36D5A"/>
    <w:rsid w:val="47DE42BD"/>
    <w:rsid w:val="47E224DA"/>
    <w:rsid w:val="47E47434"/>
    <w:rsid w:val="480222EC"/>
    <w:rsid w:val="48063B33"/>
    <w:rsid w:val="481A4F49"/>
    <w:rsid w:val="48207BF3"/>
    <w:rsid w:val="487C2509"/>
    <w:rsid w:val="487E5C77"/>
    <w:rsid w:val="48A04C7F"/>
    <w:rsid w:val="48AB600D"/>
    <w:rsid w:val="48BE3194"/>
    <w:rsid w:val="48D33076"/>
    <w:rsid w:val="48E4669B"/>
    <w:rsid w:val="48E51377"/>
    <w:rsid w:val="48E9011F"/>
    <w:rsid w:val="48FF1D43"/>
    <w:rsid w:val="49042EB0"/>
    <w:rsid w:val="49182F5B"/>
    <w:rsid w:val="49244CE0"/>
    <w:rsid w:val="49382013"/>
    <w:rsid w:val="49590A49"/>
    <w:rsid w:val="49616839"/>
    <w:rsid w:val="497C1D1C"/>
    <w:rsid w:val="49831F08"/>
    <w:rsid w:val="499E4E6A"/>
    <w:rsid w:val="49B52D72"/>
    <w:rsid w:val="49E11940"/>
    <w:rsid w:val="4A052754"/>
    <w:rsid w:val="4A174D3B"/>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53503"/>
    <w:rsid w:val="4ADD31A5"/>
    <w:rsid w:val="4B0410B8"/>
    <w:rsid w:val="4B153064"/>
    <w:rsid w:val="4B177E18"/>
    <w:rsid w:val="4B535B0F"/>
    <w:rsid w:val="4B5D208D"/>
    <w:rsid w:val="4B682317"/>
    <w:rsid w:val="4B8A6B9F"/>
    <w:rsid w:val="4B9C4953"/>
    <w:rsid w:val="4BA243F4"/>
    <w:rsid w:val="4BA46A33"/>
    <w:rsid w:val="4BA826B0"/>
    <w:rsid w:val="4BBC45CC"/>
    <w:rsid w:val="4BCF18DD"/>
    <w:rsid w:val="4BD30724"/>
    <w:rsid w:val="4BDB01A8"/>
    <w:rsid w:val="4BE26C7A"/>
    <w:rsid w:val="4BE51286"/>
    <w:rsid w:val="4BE5563D"/>
    <w:rsid w:val="4C0E44B1"/>
    <w:rsid w:val="4C0F4381"/>
    <w:rsid w:val="4C18788C"/>
    <w:rsid w:val="4C402D01"/>
    <w:rsid w:val="4C4A48E7"/>
    <w:rsid w:val="4C5A5942"/>
    <w:rsid w:val="4C606FBF"/>
    <w:rsid w:val="4C667F32"/>
    <w:rsid w:val="4C6B0BD5"/>
    <w:rsid w:val="4C784838"/>
    <w:rsid w:val="4C84568C"/>
    <w:rsid w:val="4C911064"/>
    <w:rsid w:val="4CA57E81"/>
    <w:rsid w:val="4CB82F69"/>
    <w:rsid w:val="4CC1407D"/>
    <w:rsid w:val="4CD56CAE"/>
    <w:rsid w:val="4CDC1CDE"/>
    <w:rsid w:val="4CDE566C"/>
    <w:rsid w:val="4CE567E9"/>
    <w:rsid w:val="4D05508A"/>
    <w:rsid w:val="4D254D1C"/>
    <w:rsid w:val="4D4131B8"/>
    <w:rsid w:val="4D4C1706"/>
    <w:rsid w:val="4D566FBA"/>
    <w:rsid w:val="4D6448FC"/>
    <w:rsid w:val="4D9A7380"/>
    <w:rsid w:val="4D9C3A4E"/>
    <w:rsid w:val="4DB037B9"/>
    <w:rsid w:val="4DB32380"/>
    <w:rsid w:val="4DB6032F"/>
    <w:rsid w:val="4DB85906"/>
    <w:rsid w:val="4DDB705E"/>
    <w:rsid w:val="4DE11B68"/>
    <w:rsid w:val="4DF91A48"/>
    <w:rsid w:val="4E034CF2"/>
    <w:rsid w:val="4E083D60"/>
    <w:rsid w:val="4E0A5BBD"/>
    <w:rsid w:val="4E2C4265"/>
    <w:rsid w:val="4E434E98"/>
    <w:rsid w:val="4E4E075D"/>
    <w:rsid w:val="4E573192"/>
    <w:rsid w:val="4E642EFE"/>
    <w:rsid w:val="4E694667"/>
    <w:rsid w:val="4E80340E"/>
    <w:rsid w:val="4E835393"/>
    <w:rsid w:val="4E8C30D2"/>
    <w:rsid w:val="4EAB360A"/>
    <w:rsid w:val="4EB24795"/>
    <w:rsid w:val="4EC31C07"/>
    <w:rsid w:val="4ECE580B"/>
    <w:rsid w:val="4ED504C2"/>
    <w:rsid w:val="4EF26455"/>
    <w:rsid w:val="4F02252E"/>
    <w:rsid w:val="4F0F56E7"/>
    <w:rsid w:val="4F27708F"/>
    <w:rsid w:val="4F2F6D25"/>
    <w:rsid w:val="4F33454E"/>
    <w:rsid w:val="4F4218AA"/>
    <w:rsid w:val="4F524A77"/>
    <w:rsid w:val="4F640E4C"/>
    <w:rsid w:val="4F71679B"/>
    <w:rsid w:val="4F816878"/>
    <w:rsid w:val="4FBF33B3"/>
    <w:rsid w:val="4FC20F15"/>
    <w:rsid w:val="4FC37A1B"/>
    <w:rsid w:val="4FD212A8"/>
    <w:rsid w:val="4FD912FA"/>
    <w:rsid w:val="4FDB3427"/>
    <w:rsid w:val="4FE65906"/>
    <w:rsid w:val="50020CED"/>
    <w:rsid w:val="50070519"/>
    <w:rsid w:val="50120F81"/>
    <w:rsid w:val="5015696D"/>
    <w:rsid w:val="502166B2"/>
    <w:rsid w:val="503D0C67"/>
    <w:rsid w:val="50567130"/>
    <w:rsid w:val="505F3312"/>
    <w:rsid w:val="506864A0"/>
    <w:rsid w:val="508403EB"/>
    <w:rsid w:val="50CC3171"/>
    <w:rsid w:val="50D779AB"/>
    <w:rsid w:val="51080174"/>
    <w:rsid w:val="512310E9"/>
    <w:rsid w:val="512D47FF"/>
    <w:rsid w:val="513622BB"/>
    <w:rsid w:val="514149D4"/>
    <w:rsid w:val="51501233"/>
    <w:rsid w:val="51531D4F"/>
    <w:rsid w:val="51732223"/>
    <w:rsid w:val="51940ED6"/>
    <w:rsid w:val="51986034"/>
    <w:rsid w:val="51996DFD"/>
    <w:rsid w:val="519F7F23"/>
    <w:rsid w:val="51A23103"/>
    <w:rsid w:val="51B756B8"/>
    <w:rsid w:val="51BE0ABB"/>
    <w:rsid w:val="51CE593A"/>
    <w:rsid w:val="51DA626D"/>
    <w:rsid w:val="51DB37DE"/>
    <w:rsid w:val="51DE19D8"/>
    <w:rsid w:val="51DF23CE"/>
    <w:rsid w:val="51E13ADB"/>
    <w:rsid w:val="52001EA6"/>
    <w:rsid w:val="52004D55"/>
    <w:rsid w:val="520F7B19"/>
    <w:rsid w:val="52282748"/>
    <w:rsid w:val="52544F39"/>
    <w:rsid w:val="52627AA4"/>
    <w:rsid w:val="527626EE"/>
    <w:rsid w:val="52794045"/>
    <w:rsid w:val="528018AB"/>
    <w:rsid w:val="5280613D"/>
    <w:rsid w:val="52A07A4D"/>
    <w:rsid w:val="52A9710D"/>
    <w:rsid w:val="52B73953"/>
    <w:rsid w:val="52BC09C1"/>
    <w:rsid w:val="52C469ED"/>
    <w:rsid w:val="52DA0B88"/>
    <w:rsid w:val="52EC3C61"/>
    <w:rsid w:val="52ED01C1"/>
    <w:rsid w:val="52F94253"/>
    <w:rsid w:val="52FF6846"/>
    <w:rsid w:val="53043A7C"/>
    <w:rsid w:val="531B594C"/>
    <w:rsid w:val="53757666"/>
    <w:rsid w:val="53825209"/>
    <w:rsid w:val="538C2035"/>
    <w:rsid w:val="538C7108"/>
    <w:rsid w:val="53915F03"/>
    <w:rsid w:val="53942FA7"/>
    <w:rsid w:val="53B96635"/>
    <w:rsid w:val="53BE786F"/>
    <w:rsid w:val="53BF26EC"/>
    <w:rsid w:val="53CC42CB"/>
    <w:rsid w:val="53E2493B"/>
    <w:rsid w:val="53EF5526"/>
    <w:rsid w:val="540E7262"/>
    <w:rsid w:val="541240F2"/>
    <w:rsid w:val="54154ACC"/>
    <w:rsid w:val="542F6A1E"/>
    <w:rsid w:val="54676039"/>
    <w:rsid w:val="54757578"/>
    <w:rsid w:val="54BC2507"/>
    <w:rsid w:val="54BD2709"/>
    <w:rsid w:val="54BF6FE0"/>
    <w:rsid w:val="54CF5854"/>
    <w:rsid w:val="54D1197A"/>
    <w:rsid w:val="54F115C3"/>
    <w:rsid w:val="54F26749"/>
    <w:rsid w:val="54F3319C"/>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EE7644"/>
    <w:rsid w:val="55FD0E07"/>
    <w:rsid w:val="56073022"/>
    <w:rsid w:val="5616389D"/>
    <w:rsid w:val="561A20C4"/>
    <w:rsid w:val="56204AD6"/>
    <w:rsid w:val="56261C61"/>
    <w:rsid w:val="56382536"/>
    <w:rsid w:val="566107DD"/>
    <w:rsid w:val="56706303"/>
    <w:rsid w:val="56950DB0"/>
    <w:rsid w:val="569E4229"/>
    <w:rsid w:val="569E4306"/>
    <w:rsid w:val="56B77FA2"/>
    <w:rsid w:val="56BA1AF9"/>
    <w:rsid w:val="56D10A63"/>
    <w:rsid w:val="56D836CE"/>
    <w:rsid w:val="56E240FA"/>
    <w:rsid w:val="56E71201"/>
    <w:rsid w:val="570123C5"/>
    <w:rsid w:val="5706325C"/>
    <w:rsid w:val="57280976"/>
    <w:rsid w:val="57354289"/>
    <w:rsid w:val="574552E5"/>
    <w:rsid w:val="57573734"/>
    <w:rsid w:val="576F1DFA"/>
    <w:rsid w:val="5779730A"/>
    <w:rsid w:val="57830F48"/>
    <w:rsid w:val="57A84579"/>
    <w:rsid w:val="57BC1829"/>
    <w:rsid w:val="57C063CC"/>
    <w:rsid w:val="57C628EA"/>
    <w:rsid w:val="57F20D8F"/>
    <w:rsid w:val="580223A6"/>
    <w:rsid w:val="581113AC"/>
    <w:rsid w:val="581772FA"/>
    <w:rsid w:val="58194C0A"/>
    <w:rsid w:val="582F6754"/>
    <w:rsid w:val="5832401F"/>
    <w:rsid w:val="5834125E"/>
    <w:rsid w:val="58381AE2"/>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076D64"/>
    <w:rsid w:val="593B1457"/>
    <w:rsid w:val="594D39E0"/>
    <w:rsid w:val="5961587C"/>
    <w:rsid w:val="59636E6A"/>
    <w:rsid w:val="59791057"/>
    <w:rsid w:val="597B5FF2"/>
    <w:rsid w:val="597E420E"/>
    <w:rsid w:val="59805F88"/>
    <w:rsid w:val="598D1777"/>
    <w:rsid w:val="59906DE9"/>
    <w:rsid w:val="59D43EA9"/>
    <w:rsid w:val="59E769D4"/>
    <w:rsid w:val="59ED6F0F"/>
    <w:rsid w:val="59F84F1F"/>
    <w:rsid w:val="5A026EE9"/>
    <w:rsid w:val="5A041D3E"/>
    <w:rsid w:val="5A0F70BD"/>
    <w:rsid w:val="5A1B5FA4"/>
    <w:rsid w:val="5A1E7634"/>
    <w:rsid w:val="5A4011EC"/>
    <w:rsid w:val="5A6E27C4"/>
    <w:rsid w:val="5A73314D"/>
    <w:rsid w:val="5A7E71C1"/>
    <w:rsid w:val="5A8F5DFF"/>
    <w:rsid w:val="5ABF0171"/>
    <w:rsid w:val="5AC67CFE"/>
    <w:rsid w:val="5AE17584"/>
    <w:rsid w:val="5B043541"/>
    <w:rsid w:val="5B183E18"/>
    <w:rsid w:val="5B332EA9"/>
    <w:rsid w:val="5B3418DB"/>
    <w:rsid w:val="5B342D59"/>
    <w:rsid w:val="5B4C0E58"/>
    <w:rsid w:val="5B5D0F78"/>
    <w:rsid w:val="5B773CD4"/>
    <w:rsid w:val="5B9206B5"/>
    <w:rsid w:val="5BB13ECB"/>
    <w:rsid w:val="5BBE7A7E"/>
    <w:rsid w:val="5BCF3B13"/>
    <w:rsid w:val="5BE76901"/>
    <w:rsid w:val="5BEA490A"/>
    <w:rsid w:val="5BFA640D"/>
    <w:rsid w:val="5BFF1650"/>
    <w:rsid w:val="5C0349A2"/>
    <w:rsid w:val="5C0965AE"/>
    <w:rsid w:val="5C0C0985"/>
    <w:rsid w:val="5C0D6737"/>
    <w:rsid w:val="5C0E27BF"/>
    <w:rsid w:val="5C12626E"/>
    <w:rsid w:val="5C393827"/>
    <w:rsid w:val="5C48283A"/>
    <w:rsid w:val="5C5A04E2"/>
    <w:rsid w:val="5C733486"/>
    <w:rsid w:val="5C944A99"/>
    <w:rsid w:val="5C9B7275"/>
    <w:rsid w:val="5CA719D7"/>
    <w:rsid w:val="5CAB106D"/>
    <w:rsid w:val="5CBC2943"/>
    <w:rsid w:val="5CC96CD4"/>
    <w:rsid w:val="5CD8276C"/>
    <w:rsid w:val="5CE2303B"/>
    <w:rsid w:val="5D010A36"/>
    <w:rsid w:val="5D086DE0"/>
    <w:rsid w:val="5D38074D"/>
    <w:rsid w:val="5D432D1E"/>
    <w:rsid w:val="5D476B31"/>
    <w:rsid w:val="5D492DFC"/>
    <w:rsid w:val="5D542A41"/>
    <w:rsid w:val="5D68099F"/>
    <w:rsid w:val="5D9364D0"/>
    <w:rsid w:val="5D941023"/>
    <w:rsid w:val="5DA24A75"/>
    <w:rsid w:val="5DAF3457"/>
    <w:rsid w:val="5DBD4FB2"/>
    <w:rsid w:val="5DD74F52"/>
    <w:rsid w:val="5DF47982"/>
    <w:rsid w:val="5E1C5B6B"/>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8C3165"/>
    <w:rsid w:val="5F9C7E15"/>
    <w:rsid w:val="5FA24091"/>
    <w:rsid w:val="5FA26BB9"/>
    <w:rsid w:val="5FE31074"/>
    <w:rsid w:val="5FFB56B8"/>
    <w:rsid w:val="6008237F"/>
    <w:rsid w:val="60170036"/>
    <w:rsid w:val="601E6A9C"/>
    <w:rsid w:val="60216627"/>
    <w:rsid w:val="60330A86"/>
    <w:rsid w:val="60422019"/>
    <w:rsid w:val="60492A6C"/>
    <w:rsid w:val="60605DD2"/>
    <w:rsid w:val="607708A5"/>
    <w:rsid w:val="607C4EFB"/>
    <w:rsid w:val="60833D34"/>
    <w:rsid w:val="60880328"/>
    <w:rsid w:val="60923BD8"/>
    <w:rsid w:val="60951F22"/>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4E7BD0"/>
    <w:rsid w:val="62687AF7"/>
    <w:rsid w:val="62710288"/>
    <w:rsid w:val="627377DF"/>
    <w:rsid w:val="62775FD3"/>
    <w:rsid w:val="627B1D68"/>
    <w:rsid w:val="628162F5"/>
    <w:rsid w:val="62942A2A"/>
    <w:rsid w:val="629647ED"/>
    <w:rsid w:val="629B7761"/>
    <w:rsid w:val="62A02387"/>
    <w:rsid w:val="62A34E24"/>
    <w:rsid w:val="62AA4B98"/>
    <w:rsid w:val="62DA27AB"/>
    <w:rsid w:val="62EA0F25"/>
    <w:rsid w:val="62EA256D"/>
    <w:rsid w:val="630436DF"/>
    <w:rsid w:val="630775BB"/>
    <w:rsid w:val="630D1D83"/>
    <w:rsid w:val="63245A57"/>
    <w:rsid w:val="63357D79"/>
    <w:rsid w:val="635E5733"/>
    <w:rsid w:val="63660D31"/>
    <w:rsid w:val="63A60220"/>
    <w:rsid w:val="63CF2840"/>
    <w:rsid w:val="63D67777"/>
    <w:rsid w:val="63DC7F8C"/>
    <w:rsid w:val="63EB3B6A"/>
    <w:rsid w:val="63FB0A5C"/>
    <w:rsid w:val="640121BF"/>
    <w:rsid w:val="640E4843"/>
    <w:rsid w:val="64290E1E"/>
    <w:rsid w:val="64585FA0"/>
    <w:rsid w:val="64717EB6"/>
    <w:rsid w:val="647D0B18"/>
    <w:rsid w:val="648D3B58"/>
    <w:rsid w:val="64AD7D2A"/>
    <w:rsid w:val="64C91F02"/>
    <w:rsid w:val="64CE6F46"/>
    <w:rsid w:val="64D23AE4"/>
    <w:rsid w:val="64D9575E"/>
    <w:rsid w:val="64DE180C"/>
    <w:rsid w:val="64E82C1E"/>
    <w:rsid w:val="64EE6C4C"/>
    <w:rsid w:val="64F222DB"/>
    <w:rsid w:val="650D5A50"/>
    <w:rsid w:val="65502950"/>
    <w:rsid w:val="6551495B"/>
    <w:rsid w:val="655B7A5A"/>
    <w:rsid w:val="655F405B"/>
    <w:rsid w:val="656958A2"/>
    <w:rsid w:val="656A4BC3"/>
    <w:rsid w:val="657C41E0"/>
    <w:rsid w:val="6588396C"/>
    <w:rsid w:val="65BF1AA0"/>
    <w:rsid w:val="65C92458"/>
    <w:rsid w:val="65CA5E9F"/>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61C87"/>
    <w:rsid w:val="66DA0D87"/>
    <w:rsid w:val="66F7213E"/>
    <w:rsid w:val="67122717"/>
    <w:rsid w:val="671B55F3"/>
    <w:rsid w:val="67377B90"/>
    <w:rsid w:val="674B4D84"/>
    <w:rsid w:val="674C5C33"/>
    <w:rsid w:val="67595E9D"/>
    <w:rsid w:val="67631C65"/>
    <w:rsid w:val="677030AE"/>
    <w:rsid w:val="67794C4A"/>
    <w:rsid w:val="677D655F"/>
    <w:rsid w:val="677E499B"/>
    <w:rsid w:val="67890D24"/>
    <w:rsid w:val="67A15BDF"/>
    <w:rsid w:val="67B64D1C"/>
    <w:rsid w:val="67D81C7A"/>
    <w:rsid w:val="67DE3246"/>
    <w:rsid w:val="67F13ECC"/>
    <w:rsid w:val="680E0C79"/>
    <w:rsid w:val="682656AF"/>
    <w:rsid w:val="683445B5"/>
    <w:rsid w:val="683F3307"/>
    <w:rsid w:val="68547DBB"/>
    <w:rsid w:val="68902745"/>
    <w:rsid w:val="689C0D35"/>
    <w:rsid w:val="68B0668D"/>
    <w:rsid w:val="68DB1897"/>
    <w:rsid w:val="68DB18FA"/>
    <w:rsid w:val="68DE2191"/>
    <w:rsid w:val="68E95D94"/>
    <w:rsid w:val="68F3156F"/>
    <w:rsid w:val="68FB6475"/>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53327A"/>
    <w:rsid w:val="6B563B78"/>
    <w:rsid w:val="6B67033C"/>
    <w:rsid w:val="6B6D7359"/>
    <w:rsid w:val="6B804033"/>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A5F15"/>
    <w:rsid w:val="6D2B77DD"/>
    <w:rsid w:val="6D4E13AA"/>
    <w:rsid w:val="6D632E83"/>
    <w:rsid w:val="6D700A74"/>
    <w:rsid w:val="6D857773"/>
    <w:rsid w:val="6D863E1E"/>
    <w:rsid w:val="6D920F04"/>
    <w:rsid w:val="6D952DE8"/>
    <w:rsid w:val="6DCD3EA1"/>
    <w:rsid w:val="6DE66DC7"/>
    <w:rsid w:val="6DFD3324"/>
    <w:rsid w:val="6E0716DA"/>
    <w:rsid w:val="6E0C31F2"/>
    <w:rsid w:val="6E171560"/>
    <w:rsid w:val="6E327996"/>
    <w:rsid w:val="6E38673F"/>
    <w:rsid w:val="6E4736A6"/>
    <w:rsid w:val="6E534CA8"/>
    <w:rsid w:val="6E5E2983"/>
    <w:rsid w:val="6E6B1A31"/>
    <w:rsid w:val="6E787BC7"/>
    <w:rsid w:val="6E85329E"/>
    <w:rsid w:val="6EA64ED0"/>
    <w:rsid w:val="6EB776F8"/>
    <w:rsid w:val="6ECA7864"/>
    <w:rsid w:val="6EEA0A26"/>
    <w:rsid w:val="6EEA0C1E"/>
    <w:rsid w:val="6F0452DC"/>
    <w:rsid w:val="6F0D2D39"/>
    <w:rsid w:val="6F120BBA"/>
    <w:rsid w:val="6F1E595C"/>
    <w:rsid w:val="6F2A192E"/>
    <w:rsid w:val="6F2F00C9"/>
    <w:rsid w:val="6F350FA7"/>
    <w:rsid w:val="6F427B7D"/>
    <w:rsid w:val="6F45521B"/>
    <w:rsid w:val="6F5B4EAD"/>
    <w:rsid w:val="6F6E6F1B"/>
    <w:rsid w:val="6F7B2DDB"/>
    <w:rsid w:val="6F9D6454"/>
    <w:rsid w:val="6FA80267"/>
    <w:rsid w:val="6FB47A2A"/>
    <w:rsid w:val="6FE677C4"/>
    <w:rsid w:val="6FF90640"/>
    <w:rsid w:val="700B635E"/>
    <w:rsid w:val="701028EF"/>
    <w:rsid w:val="70313984"/>
    <w:rsid w:val="703C5BFF"/>
    <w:rsid w:val="704845F6"/>
    <w:rsid w:val="70491A7E"/>
    <w:rsid w:val="705A661E"/>
    <w:rsid w:val="707816D8"/>
    <w:rsid w:val="707A150A"/>
    <w:rsid w:val="707A6422"/>
    <w:rsid w:val="70841631"/>
    <w:rsid w:val="70866D1E"/>
    <w:rsid w:val="708D1F8A"/>
    <w:rsid w:val="708D6E23"/>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E15F5"/>
    <w:rsid w:val="71553C77"/>
    <w:rsid w:val="7161653D"/>
    <w:rsid w:val="716972DE"/>
    <w:rsid w:val="71721BB8"/>
    <w:rsid w:val="71793D84"/>
    <w:rsid w:val="719B1ED5"/>
    <w:rsid w:val="719E370E"/>
    <w:rsid w:val="71AD57F8"/>
    <w:rsid w:val="71C44C9F"/>
    <w:rsid w:val="720040E9"/>
    <w:rsid w:val="720B6DA8"/>
    <w:rsid w:val="721F3D0A"/>
    <w:rsid w:val="72310BD0"/>
    <w:rsid w:val="7258546A"/>
    <w:rsid w:val="725D40AA"/>
    <w:rsid w:val="726151CF"/>
    <w:rsid w:val="7264039B"/>
    <w:rsid w:val="7275547A"/>
    <w:rsid w:val="72783867"/>
    <w:rsid w:val="727F2510"/>
    <w:rsid w:val="72A0408D"/>
    <w:rsid w:val="72B148D9"/>
    <w:rsid w:val="72BF286C"/>
    <w:rsid w:val="72C43AA7"/>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F1585"/>
    <w:rsid w:val="73D47DE5"/>
    <w:rsid w:val="73D8171E"/>
    <w:rsid w:val="741E74B0"/>
    <w:rsid w:val="742B67A6"/>
    <w:rsid w:val="74555490"/>
    <w:rsid w:val="746305DB"/>
    <w:rsid w:val="74657DBE"/>
    <w:rsid w:val="74693F19"/>
    <w:rsid w:val="746F25E1"/>
    <w:rsid w:val="747B2A7C"/>
    <w:rsid w:val="748104B5"/>
    <w:rsid w:val="748A0171"/>
    <w:rsid w:val="74CB0736"/>
    <w:rsid w:val="74D80A7B"/>
    <w:rsid w:val="74DC5A0C"/>
    <w:rsid w:val="75011067"/>
    <w:rsid w:val="7519325A"/>
    <w:rsid w:val="752503A2"/>
    <w:rsid w:val="753211D3"/>
    <w:rsid w:val="75366CA0"/>
    <w:rsid w:val="753B7279"/>
    <w:rsid w:val="75517DF4"/>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B10DBB"/>
    <w:rsid w:val="76B54F8B"/>
    <w:rsid w:val="76C12D08"/>
    <w:rsid w:val="76C92159"/>
    <w:rsid w:val="76CE6A9D"/>
    <w:rsid w:val="76F04470"/>
    <w:rsid w:val="76F2290F"/>
    <w:rsid w:val="76F238C0"/>
    <w:rsid w:val="770D1C43"/>
    <w:rsid w:val="7733466E"/>
    <w:rsid w:val="773973CB"/>
    <w:rsid w:val="77462083"/>
    <w:rsid w:val="77481705"/>
    <w:rsid w:val="77484CAE"/>
    <w:rsid w:val="777064E3"/>
    <w:rsid w:val="777672BB"/>
    <w:rsid w:val="7780691B"/>
    <w:rsid w:val="77A16874"/>
    <w:rsid w:val="77B135B8"/>
    <w:rsid w:val="77B165CE"/>
    <w:rsid w:val="77C93714"/>
    <w:rsid w:val="77E30227"/>
    <w:rsid w:val="77F04EBB"/>
    <w:rsid w:val="77F61AB4"/>
    <w:rsid w:val="78005007"/>
    <w:rsid w:val="780A7418"/>
    <w:rsid w:val="781A0DC9"/>
    <w:rsid w:val="784F6C52"/>
    <w:rsid w:val="78516D75"/>
    <w:rsid w:val="78657D62"/>
    <w:rsid w:val="78663B87"/>
    <w:rsid w:val="78724FE4"/>
    <w:rsid w:val="78783D89"/>
    <w:rsid w:val="788659DF"/>
    <w:rsid w:val="789700CA"/>
    <w:rsid w:val="78DD418C"/>
    <w:rsid w:val="78E2205D"/>
    <w:rsid w:val="78F22EF3"/>
    <w:rsid w:val="78FC38E3"/>
    <w:rsid w:val="78FE6E57"/>
    <w:rsid w:val="790C1C25"/>
    <w:rsid w:val="791D092D"/>
    <w:rsid w:val="79207F11"/>
    <w:rsid w:val="792C247A"/>
    <w:rsid w:val="792C7B78"/>
    <w:rsid w:val="79322155"/>
    <w:rsid w:val="793F0FFD"/>
    <w:rsid w:val="795C4945"/>
    <w:rsid w:val="7978297F"/>
    <w:rsid w:val="797B7C47"/>
    <w:rsid w:val="798B055F"/>
    <w:rsid w:val="79D7610C"/>
    <w:rsid w:val="79D778B2"/>
    <w:rsid w:val="79E7444C"/>
    <w:rsid w:val="79EC0022"/>
    <w:rsid w:val="79FB0A62"/>
    <w:rsid w:val="7A061B69"/>
    <w:rsid w:val="7A0C2A78"/>
    <w:rsid w:val="7A3855A5"/>
    <w:rsid w:val="7A486959"/>
    <w:rsid w:val="7A49720A"/>
    <w:rsid w:val="7A4C4464"/>
    <w:rsid w:val="7A500206"/>
    <w:rsid w:val="7A6402DB"/>
    <w:rsid w:val="7A6454D2"/>
    <w:rsid w:val="7A702817"/>
    <w:rsid w:val="7A8242B4"/>
    <w:rsid w:val="7A845059"/>
    <w:rsid w:val="7A8C4073"/>
    <w:rsid w:val="7A8E17E8"/>
    <w:rsid w:val="7ABF63A4"/>
    <w:rsid w:val="7AC717FB"/>
    <w:rsid w:val="7AC828EE"/>
    <w:rsid w:val="7ACC0DB4"/>
    <w:rsid w:val="7AE34F25"/>
    <w:rsid w:val="7AE5007E"/>
    <w:rsid w:val="7AF924FE"/>
    <w:rsid w:val="7B160CC1"/>
    <w:rsid w:val="7B24414F"/>
    <w:rsid w:val="7B250237"/>
    <w:rsid w:val="7B4E6B2A"/>
    <w:rsid w:val="7B6023B4"/>
    <w:rsid w:val="7B7173D4"/>
    <w:rsid w:val="7B7D25FB"/>
    <w:rsid w:val="7B836069"/>
    <w:rsid w:val="7B8C0DD8"/>
    <w:rsid w:val="7BC12229"/>
    <w:rsid w:val="7BCB652D"/>
    <w:rsid w:val="7BE57C65"/>
    <w:rsid w:val="7BF13840"/>
    <w:rsid w:val="7C451D10"/>
    <w:rsid w:val="7C4B3831"/>
    <w:rsid w:val="7C523EF9"/>
    <w:rsid w:val="7C5846F0"/>
    <w:rsid w:val="7C5B6FA2"/>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412E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7E24C3"/>
    <w:rsid w:val="7F903E22"/>
    <w:rsid w:val="7FA91771"/>
    <w:rsid w:val="7FBC0707"/>
    <w:rsid w:val="7FC54723"/>
    <w:rsid w:val="7FCB5EF7"/>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uiPriority w:val="0"/>
    <w:pPr>
      <w:jc w:val="center"/>
    </w:pPr>
    <w:rPr>
      <w:i/>
    </w:rPr>
  </w:style>
  <w:style w:type="paragraph" w:styleId="33">
    <w:name w:val="header"/>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1"/>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2022-08-09T07:20:12Z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